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6B" w:rsidRPr="005E376B" w:rsidRDefault="005E376B">
      <w:pPr>
        <w:rPr>
          <w:b/>
        </w:rPr>
      </w:pPr>
      <w:r>
        <w:rPr>
          <w:b/>
        </w:rPr>
        <w:t>Data source table in the application</w:t>
      </w:r>
      <w:r w:rsidR="00C00535">
        <w:rPr>
          <w:b/>
        </w:rPr>
        <w:t xml:space="preserve"> of BRAT framework in the Wave 1</w:t>
      </w:r>
      <w:r>
        <w:rPr>
          <w:b/>
        </w:rPr>
        <w:t xml:space="preserve"> Case Study Report </w:t>
      </w:r>
      <w:proofErr w:type="spellStart"/>
      <w:r>
        <w:rPr>
          <w:b/>
        </w:rPr>
        <w:t>Natalizumab</w:t>
      </w:r>
      <w:proofErr w:type="spellEnd"/>
    </w:p>
    <w:tbl>
      <w:tblPr>
        <w:tblW w:w="0" w:type="auto"/>
        <w:tblLayout w:type="fixed"/>
        <w:tblLook w:val="04A0"/>
      </w:tblPr>
      <w:tblGrid>
        <w:gridCol w:w="900"/>
        <w:gridCol w:w="1350"/>
        <w:gridCol w:w="1350"/>
        <w:gridCol w:w="1645"/>
        <w:gridCol w:w="1276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F139D" w:rsidRPr="005E376B" w:rsidTr="005E376B">
        <w:trPr>
          <w:trHeight w:val="300"/>
          <w:tblHeader/>
        </w:trPr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GROUP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CATEGORY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OUTCOME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STATISTIC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SOURCE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DRUG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ACTIVE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PLACEBO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5E376B" w:rsidRDefault="000F139D" w:rsidP="005E376B">
            <w:pPr>
              <w:spacing w:after="120" w:line="240" w:lineRule="auto"/>
              <w:rPr>
                <w:rFonts w:cs="Calibri"/>
                <w:b/>
                <w:color w:val="000000"/>
                <w:sz w:val="18"/>
              </w:rPr>
            </w:pPr>
            <w:r w:rsidRPr="005E376B">
              <w:rPr>
                <w:rFonts w:cs="Calibri"/>
                <w:b/>
                <w:color w:val="000000"/>
                <w:sz w:val="18"/>
              </w:rPr>
              <w:t>ACTIVE/PLACEBO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Benefit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LOW 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EST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LOW 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UPP 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LOW 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UPP CI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Relapse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Annual</w:t>
            </w:r>
            <w:r>
              <w:rPr>
                <w:rFonts w:cs="Calibri"/>
                <w:color w:val="000000"/>
                <w:sz w:val="18"/>
              </w:rPr>
              <w:t>ise</w:t>
            </w:r>
            <w:r w:rsidRPr="00F40D67">
              <w:rPr>
                <w:rFonts w:cs="Calibri"/>
                <w:color w:val="000000"/>
                <w:sz w:val="18"/>
              </w:rPr>
              <w:t>d relapse 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 and EPAR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0.4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1.20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1.08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Disability progression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% progressing after 2 years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EPAR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hazard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0.174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0.64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% progressing after 2 years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21.9%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34.9%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hazard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0.165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0.286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1.03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3-month confirmed % progressing after 2 years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21.6%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24.6%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Ratio between 3-month and 6-month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Kappos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% progressing after 2 years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15.3%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19.4%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6-month confirmed hazard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1.46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Convenience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Route and frequency of administration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 xml:space="preserve">iv </w:t>
            </w:r>
            <w:proofErr w:type="spellStart"/>
            <w:r w:rsidRPr="00F40D67">
              <w:rPr>
                <w:rFonts w:cs="Calibri"/>
                <w:color w:val="000000"/>
                <w:sz w:val="18"/>
              </w:rPr>
              <w:t>qm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hosp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im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</w:t>
            </w:r>
            <w:proofErr w:type="spellStart"/>
            <w:r w:rsidRPr="00F40D67">
              <w:rPr>
                <w:rFonts w:cs="Calibri"/>
                <w:color w:val="000000"/>
                <w:sz w:val="18"/>
              </w:rPr>
              <w:t>qw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 xml:space="preserve">sc </w:t>
            </w:r>
            <w:proofErr w:type="spellStart"/>
            <w:r w:rsidRPr="00F40D67">
              <w:rPr>
                <w:rFonts w:cs="Calibri"/>
                <w:color w:val="000000"/>
                <w:sz w:val="18"/>
              </w:rPr>
              <w:t>od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</w:tr>
      <w:tr w:rsidR="005E376B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92D050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00B0F0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E376B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5E376B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Risk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Infection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Reactivation of serious herpes viral infections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PML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Kappos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0.1510%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Reproduction toxicity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Congential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abnormalities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Liver Toxicity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 xml:space="preserve">Transaminases elevation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ALT &gt;5x ULN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Neurological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Seizures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0.50%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0.50%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</w:tcPr>
          <w:p w:rsidR="000F139D" w:rsidRPr="00FF65C0" w:rsidRDefault="000F139D" w:rsidP="005E376B">
            <w:r w:rsidRPr="00FF65C0">
              <w:t>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Others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Infusion reactions/injection reactions</w:t>
            </w: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24%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18%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Hypersensitivity Reactions</w:t>
            </w: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FDA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Flu-like reactions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Polman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>
              <w:rPr>
                <w:rFonts w:cs="Calibri"/>
                <w:color w:val="000000"/>
                <w:sz w:val="18"/>
              </w:rPr>
              <w:t>Natalizumab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Jacobs 1996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Beta-interferon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61%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40%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DE9D9"/>
            <w:noWrap/>
          </w:tcPr>
          <w:p w:rsidR="000F139D" w:rsidRPr="00FF65C0" w:rsidRDefault="000F139D" w:rsidP="005E376B">
            <w:r w:rsidRPr="00FF65C0">
              <w:t>1.52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</w:tr>
      <w:tr w:rsidR="000F139D" w:rsidRPr="00F40D67" w:rsidTr="005E376B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r w:rsidRPr="00F40D67">
              <w:rPr>
                <w:rFonts w:cs="Calibri"/>
                <w:color w:val="000000"/>
                <w:sz w:val="18"/>
              </w:rPr>
              <w:t>Johnson 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F139D" w:rsidRPr="00F40D67" w:rsidRDefault="000F139D" w:rsidP="005E376B">
            <w:pPr>
              <w:spacing w:after="120" w:line="240" w:lineRule="auto"/>
              <w:rPr>
                <w:rFonts w:cs="Calibri"/>
                <w:color w:val="000000"/>
                <w:sz w:val="18"/>
              </w:rPr>
            </w:pPr>
            <w:proofErr w:type="spellStart"/>
            <w:r w:rsidRPr="00F40D67">
              <w:rPr>
                <w:rFonts w:cs="Calibri"/>
                <w:color w:val="000000"/>
                <w:sz w:val="18"/>
              </w:rPr>
              <w:t>Glatiramer</w:t>
            </w:r>
            <w:proofErr w:type="spellEnd"/>
            <w:r w:rsidRPr="00F40D67">
              <w:rPr>
                <w:rFonts w:cs="Calibri"/>
                <w:color w:val="000000"/>
                <w:sz w:val="18"/>
              </w:rPr>
              <w:t xml:space="preserve"> acetate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</w:tcPr>
          <w:p w:rsidR="000F139D" w:rsidRPr="00FF65C0" w:rsidRDefault="000F139D" w:rsidP="005E376B">
            <w:r w:rsidRPr="00FF65C0"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Pr="00FF65C0" w:rsidRDefault="000F139D" w:rsidP="005E376B">
            <w:r w:rsidRPr="00FF65C0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F139D" w:rsidRDefault="000F139D" w:rsidP="005E376B">
            <w:r w:rsidRPr="00FF65C0">
              <w:t xml:space="preserve"> </w:t>
            </w:r>
          </w:p>
        </w:tc>
      </w:tr>
    </w:tbl>
    <w:p w:rsidR="00DD6505" w:rsidRPr="000F139D" w:rsidRDefault="0061182F" w:rsidP="000F139D"/>
    <w:sectPr w:rsidR="00DD6505" w:rsidRPr="000F139D" w:rsidSect="006719AA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82F" w:rsidRDefault="0061182F" w:rsidP="006719AA">
      <w:pPr>
        <w:spacing w:after="0" w:line="240" w:lineRule="auto"/>
      </w:pPr>
      <w:r>
        <w:separator/>
      </w:r>
    </w:p>
  </w:endnote>
  <w:endnote w:type="continuationSeparator" w:id="0">
    <w:p w:rsidR="0061182F" w:rsidRDefault="0061182F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20"/>
      <w:gridCol w:w="6957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A00D6D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9231E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82F" w:rsidRDefault="0061182F" w:rsidP="006719AA">
      <w:pPr>
        <w:spacing w:after="0" w:line="240" w:lineRule="auto"/>
      </w:pPr>
      <w:r>
        <w:separator/>
      </w:r>
    </w:p>
  </w:footnote>
  <w:footnote w:type="continuationSeparator" w:id="0">
    <w:p w:rsidR="0061182F" w:rsidRDefault="0061182F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F139D"/>
    <w:rsid w:val="0053124D"/>
    <w:rsid w:val="005E376B"/>
    <w:rsid w:val="0061182F"/>
    <w:rsid w:val="006719AA"/>
    <w:rsid w:val="0069724D"/>
    <w:rsid w:val="006C5213"/>
    <w:rsid w:val="006F209B"/>
    <w:rsid w:val="008179ED"/>
    <w:rsid w:val="009231E8"/>
    <w:rsid w:val="00A00D6D"/>
    <w:rsid w:val="00A345FE"/>
    <w:rsid w:val="00C00535"/>
    <w:rsid w:val="00D96834"/>
    <w:rsid w:val="00DD238C"/>
    <w:rsid w:val="00FB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2009-08-19T16:19:00Z</dcterms:created>
  <dcterms:modified xsi:type="dcterms:W3CDTF">2009-08-19T16:19:00Z</dcterms:modified>
</cp:coreProperties>
</file>