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AA" w:rsidRPr="006719AA" w:rsidRDefault="006719AA" w:rsidP="006719AA">
      <w:pPr>
        <w:pStyle w:val="a4"/>
        <w:keepNext/>
        <w:jc w:val="both"/>
        <w:rPr>
          <w:color w:val="auto"/>
          <w:sz w:val="28"/>
          <w:szCs w:val="28"/>
        </w:rPr>
      </w:pPr>
      <w:proofErr w:type="spellStart"/>
      <w:r w:rsidRPr="006719AA">
        <w:rPr>
          <w:color w:val="auto"/>
          <w:sz w:val="28"/>
          <w:szCs w:val="28"/>
        </w:rPr>
        <w:t>PrOACT</w:t>
      </w:r>
      <w:proofErr w:type="spellEnd"/>
      <w:r w:rsidRPr="006719AA">
        <w:rPr>
          <w:color w:val="auto"/>
          <w:sz w:val="28"/>
          <w:szCs w:val="28"/>
        </w:rPr>
        <w:t>-URL (adapted for decision-making for benefit-risk assessment</w:t>
      </w:r>
      <w:r>
        <w:rPr>
          <w:color w:val="auto"/>
          <w:sz w:val="28"/>
          <w:szCs w:val="28"/>
        </w:rPr>
        <w:t xml:space="preserve"> of medicines by the EMA BR Methodology Working Group</w:t>
      </w:r>
      <w:r w:rsidRPr="006719AA">
        <w:rPr>
          <w:color w:val="auto"/>
          <w:sz w:val="28"/>
          <w:szCs w:val="28"/>
        </w:rPr>
        <w:t>)</w:t>
      </w:r>
    </w:p>
    <w:tbl>
      <w:tblPr>
        <w:tblStyle w:val="a5"/>
        <w:tblW w:w="5000" w:type="pct"/>
        <w:tblLook w:val="01E0"/>
      </w:tblPr>
      <w:tblGrid>
        <w:gridCol w:w="4078"/>
        <w:gridCol w:w="5768"/>
        <w:gridCol w:w="5768"/>
      </w:tblGrid>
      <w:tr w:rsidR="006719AA" w:rsidRPr="009232F8" w:rsidTr="006719AA">
        <w:trPr>
          <w:tblHeader/>
        </w:trPr>
        <w:tc>
          <w:tcPr>
            <w:tcW w:w="1306" w:type="pct"/>
            <w:tcBorders>
              <w:bottom w:val="single" w:sz="4" w:space="0" w:color="000000" w:themeColor="text1"/>
            </w:tcBorders>
          </w:tcPr>
          <w:p w:rsidR="006719AA" w:rsidRPr="009232F8" w:rsidRDefault="006719AA" w:rsidP="006719AA">
            <w:pPr>
              <w:jc w:val="both"/>
              <w:rPr>
                <w:b/>
              </w:rPr>
            </w:pPr>
            <w:r w:rsidRPr="009232F8">
              <w:rPr>
                <w:b/>
              </w:rPr>
              <w:t>STEP</w:t>
            </w:r>
          </w:p>
        </w:tc>
        <w:tc>
          <w:tcPr>
            <w:tcW w:w="1847" w:type="pct"/>
            <w:tcBorders>
              <w:bottom w:val="single" w:sz="4" w:space="0" w:color="000000" w:themeColor="text1"/>
            </w:tcBorders>
          </w:tcPr>
          <w:p w:rsidR="006719AA" w:rsidRPr="009232F8" w:rsidRDefault="006719AA" w:rsidP="006719AA">
            <w:pPr>
              <w:jc w:val="both"/>
              <w:rPr>
                <w:b/>
              </w:rPr>
            </w:pPr>
            <w:r w:rsidRPr="009232F8">
              <w:rPr>
                <w:b/>
              </w:rPr>
              <w:t>DESCRIPTION</w:t>
            </w:r>
          </w:p>
        </w:tc>
        <w:tc>
          <w:tcPr>
            <w:tcW w:w="1847" w:type="pct"/>
            <w:tcBorders>
              <w:bottom w:val="single" w:sz="4" w:space="0" w:color="000000" w:themeColor="text1"/>
            </w:tcBorders>
          </w:tcPr>
          <w:p w:rsidR="006719AA" w:rsidRPr="009232F8" w:rsidRDefault="006719AA" w:rsidP="006719AA">
            <w:pPr>
              <w:jc w:val="both"/>
              <w:rPr>
                <w:b/>
              </w:rPr>
            </w:pPr>
            <w:r w:rsidRPr="009232F8">
              <w:rPr>
                <w:b/>
              </w:rPr>
              <w:t>INFORMATION SOURCES</w:t>
            </w:r>
          </w:p>
        </w:tc>
      </w:tr>
      <w:tr w:rsidR="006719AA" w:rsidRPr="009232F8" w:rsidTr="006719AA">
        <w:tc>
          <w:tcPr>
            <w:tcW w:w="1306" w:type="pct"/>
            <w:tcBorders>
              <w:bottom w:val="nil"/>
            </w:tcBorders>
          </w:tcPr>
          <w:p w:rsidR="006719AA" w:rsidRPr="009232F8" w:rsidRDefault="006719AA" w:rsidP="006719AA">
            <w:pPr>
              <w:jc w:val="both"/>
            </w:pPr>
            <w:proofErr w:type="spellStart"/>
            <w:r w:rsidRPr="009232F8">
              <w:rPr>
                <w:b/>
              </w:rPr>
              <w:t>Pr</w:t>
            </w:r>
            <w:r w:rsidRPr="009232F8">
              <w:t>OBLEM</w:t>
            </w:r>
            <w:proofErr w:type="spellEnd"/>
          </w:p>
          <w:p w:rsidR="006719AA" w:rsidRPr="009232F8" w:rsidRDefault="006719AA" w:rsidP="006719AA">
            <w:pPr>
              <w:jc w:val="both"/>
            </w:pPr>
            <w:r w:rsidRPr="009232F8">
              <w:t>1. Determine the nature of the problem and its context.</w:t>
            </w:r>
          </w:p>
          <w:p w:rsidR="006719AA" w:rsidRPr="009232F8" w:rsidRDefault="006719AA" w:rsidP="006719AA">
            <w:pPr>
              <w:jc w:val="both"/>
            </w:pPr>
          </w:p>
          <w:p w:rsidR="006719AA" w:rsidRPr="009232F8" w:rsidRDefault="006719AA" w:rsidP="006719AA">
            <w:pPr>
              <w:jc w:val="both"/>
            </w:pPr>
          </w:p>
          <w:p w:rsidR="006719AA" w:rsidRPr="009232F8" w:rsidRDefault="006719AA" w:rsidP="006719AA">
            <w:pPr>
              <w:jc w:val="both"/>
            </w:pPr>
          </w:p>
          <w:p w:rsidR="006719AA" w:rsidRPr="009232F8" w:rsidRDefault="006719AA" w:rsidP="006719AA">
            <w:pPr>
              <w:jc w:val="both"/>
            </w:pPr>
          </w:p>
        </w:tc>
        <w:tc>
          <w:tcPr>
            <w:tcW w:w="1847" w:type="pct"/>
            <w:tcBorders>
              <w:bottom w:val="nil"/>
            </w:tcBorders>
          </w:tcPr>
          <w:p w:rsidR="006719AA" w:rsidRPr="009232F8" w:rsidRDefault="006719AA" w:rsidP="006719AA">
            <w:pPr>
              <w:jc w:val="both"/>
            </w:pPr>
          </w:p>
          <w:p w:rsidR="006719AA" w:rsidRDefault="006719AA" w:rsidP="006719AA">
            <w:pPr>
              <w:jc w:val="both"/>
            </w:pPr>
            <w:r w:rsidRPr="009232F8">
              <w:t>1a. The medicinal product (e.g., new or marketed chemical or biological entity, device, generic).</w:t>
            </w:r>
          </w:p>
          <w:p w:rsidR="006719AA" w:rsidRDefault="006719AA" w:rsidP="006719AA">
            <w:pPr>
              <w:jc w:val="both"/>
            </w:pPr>
          </w:p>
          <w:p w:rsidR="006719AA" w:rsidRPr="009232F8" w:rsidRDefault="006719AA" w:rsidP="006719AA">
            <w:pPr>
              <w:jc w:val="both"/>
            </w:pPr>
          </w:p>
          <w:p w:rsidR="006719AA" w:rsidRDefault="006719AA" w:rsidP="006719AA">
            <w:pPr>
              <w:jc w:val="both"/>
            </w:pPr>
            <w:r w:rsidRPr="009232F8">
              <w:t>1b. Indication(s) for use.</w:t>
            </w:r>
          </w:p>
          <w:p w:rsidR="006719AA" w:rsidRPr="009232F8" w:rsidRDefault="006719AA" w:rsidP="006719AA">
            <w:pPr>
              <w:jc w:val="both"/>
            </w:pPr>
          </w:p>
          <w:p w:rsidR="006719AA" w:rsidRDefault="006719AA" w:rsidP="006719AA">
            <w:pPr>
              <w:jc w:val="both"/>
            </w:pPr>
            <w:r w:rsidRPr="009232F8">
              <w:t>1c. The therapeutic area and disease epidemiology</w:t>
            </w:r>
          </w:p>
          <w:p w:rsidR="006719AA" w:rsidRPr="009232F8" w:rsidRDefault="006719AA" w:rsidP="006719AA">
            <w:pPr>
              <w:jc w:val="both"/>
            </w:pPr>
          </w:p>
          <w:p w:rsidR="006719AA" w:rsidRDefault="006719AA" w:rsidP="006719AA">
            <w:pPr>
              <w:jc w:val="both"/>
            </w:pPr>
            <w:r w:rsidRPr="009232F8">
              <w:t xml:space="preserve">1d. The unmet medical need, severity of condition, affected population, patients’ and physicians’ concerns, time frame for health outcomes. </w:t>
            </w:r>
          </w:p>
          <w:p w:rsidR="006719AA" w:rsidRPr="009232F8" w:rsidRDefault="006719AA" w:rsidP="006719AA">
            <w:pPr>
              <w:jc w:val="both"/>
            </w:pPr>
          </w:p>
          <w:p w:rsidR="006719AA" w:rsidRDefault="006719AA" w:rsidP="006719AA">
            <w:pPr>
              <w:jc w:val="both"/>
            </w:pPr>
            <w:r w:rsidRPr="009232F8">
              <w:t>1e. The decision problem (what is to be decided and by whom, e.g., industry, regulator, prescriber, patient)</w:t>
            </w:r>
          </w:p>
          <w:p w:rsidR="006719AA" w:rsidRDefault="006719AA" w:rsidP="006719AA">
            <w:pPr>
              <w:jc w:val="both"/>
            </w:pPr>
          </w:p>
          <w:p w:rsidR="006719AA" w:rsidRPr="009232F8" w:rsidRDefault="006719AA" w:rsidP="006719AA">
            <w:pPr>
              <w:jc w:val="both"/>
            </w:pPr>
          </w:p>
        </w:tc>
        <w:tc>
          <w:tcPr>
            <w:tcW w:w="1847" w:type="pct"/>
            <w:tcBorders>
              <w:bottom w:val="nil"/>
            </w:tcBorders>
          </w:tcPr>
          <w:p w:rsidR="006719AA" w:rsidRPr="009232F8" w:rsidRDefault="006719AA" w:rsidP="006719AA">
            <w:pPr>
              <w:jc w:val="both"/>
            </w:pPr>
          </w:p>
          <w:p w:rsidR="006719AA" w:rsidRDefault="006719AA" w:rsidP="006719AA">
            <w:pPr>
              <w:jc w:val="both"/>
            </w:pPr>
            <w:r w:rsidRPr="009232F8">
              <w:t>“</w:t>
            </w:r>
            <w:proofErr w:type="spellStart"/>
            <w:r w:rsidRPr="009232F8">
              <w:t>Acomplia</w:t>
            </w:r>
            <w:proofErr w:type="spellEnd"/>
            <w:r w:rsidRPr="009232F8">
              <w:t xml:space="preserve">: EPAR-Scientific Discussion” (on EMA website, under </w:t>
            </w:r>
            <w:proofErr w:type="spellStart"/>
            <w:r w:rsidRPr="009232F8">
              <w:t>Acomplia</w:t>
            </w:r>
            <w:proofErr w:type="spellEnd"/>
            <w:r w:rsidRPr="009232F8">
              <w:t>, Assessment history, Initial Marketing authorisation documents). See 1. Introduction</w:t>
            </w:r>
          </w:p>
          <w:p w:rsidR="006719AA" w:rsidRPr="009232F8" w:rsidRDefault="006719AA" w:rsidP="006719AA">
            <w:pPr>
              <w:jc w:val="both"/>
            </w:pPr>
          </w:p>
          <w:p w:rsidR="006719AA" w:rsidRDefault="006719AA" w:rsidP="006719AA">
            <w:pPr>
              <w:jc w:val="both"/>
            </w:pPr>
            <w:r w:rsidRPr="009232F8">
              <w:t>Indication for weight loss, approved June 2006.</w:t>
            </w:r>
          </w:p>
          <w:p w:rsidR="006719AA" w:rsidRPr="009232F8" w:rsidRDefault="006719AA" w:rsidP="006719AA">
            <w:pPr>
              <w:jc w:val="both"/>
            </w:pPr>
          </w:p>
          <w:p w:rsidR="006719AA" w:rsidRPr="009232F8" w:rsidRDefault="006719AA" w:rsidP="006719AA">
            <w:pPr>
              <w:jc w:val="both"/>
            </w:pPr>
            <w:r w:rsidRPr="009232F8">
              <w:t xml:space="preserve">Withdrawn January 2009. See “Assessment Report for </w:t>
            </w:r>
            <w:proofErr w:type="spellStart"/>
            <w:r w:rsidRPr="009232F8">
              <w:t>Acomplia</w:t>
            </w:r>
            <w:proofErr w:type="spellEnd"/>
            <w:r w:rsidRPr="009232F8">
              <w:t>, Procedure No. EMEA/H/C/000666/A20/0012” Report No. EMEA/65105/2009</w:t>
            </w:r>
          </w:p>
          <w:p w:rsidR="006719AA" w:rsidRDefault="006719AA" w:rsidP="006719AA">
            <w:pPr>
              <w:jc w:val="both"/>
            </w:pPr>
            <w:r w:rsidRPr="009232F8">
              <w:t xml:space="preserve">(on website, under </w:t>
            </w:r>
            <w:proofErr w:type="spellStart"/>
            <w:r w:rsidRPr="009232F8">
              <w:t>Acomplia</w:t>
            </w:r>
            <w:proofErr w:type="spellEnd"/>
            <w:r w:rsidRPr="009232F8">
              <w:t>, Assessment History, Changes since initial authorisation of medicine)</w:t>
            </w:r>
          </w:p>
          <w:p w:rsidR="006719AA" w:rsidRPr="009232F8" w:rsidRDefault="006719AA" w:rsidP="006719AA">
            <w:pPr>
              <w:jc w:val="both"/>
            </w:pPr>
          </w:p>
        </w:tc>
      </w:tr>
      <w:tr w:rsidR="006719AA" w:rsidRPr="009232F8" w:rsidTr="006719AA">
        <w:tc>
          <w:tcPr>
            <w:tcW w:w="1306" w:type="pct"/>
            <w:tcBorders>
              <w:top w:val="nil"/>
              <w:bottom w:val="single" w:sz="4" w:space="0" w:color="000000" w:themeColor="text1"/>
            </w:tcBorders>
          </w:tcPr>
          <w:p w:rsidR="006719AA" w:rsidRPr="009232F8" w:rsidRDefault="006719AA" w:rsidP="006719AA">
            <w:pPr>
              <w:jc w:val="both"/>
              <w:rPr>
                <w:b/>
              </w:rPr>
            </w:pPr>
            <w:r w:rsidRPr="009232F8">
              <w:t>2. Frame the problem.</w:t>
            </w:r>
          </w:p>
        </w:tc>
        <w:tc>
          <w:tcPr>
            <w:tcW w:w="1847" w:type="pct"/>
            <w:tcBorders>
              <w:top w:val="nil"/>
              <w:bottom w:val="single" w:sz="4" w:space="0" w:color="000000" w:themeColor="text1"/>
            </w:tcBorders>
          </w:tcPr>
          <w:p w:rsidR="006719AA" w:rsidRDefault="006719AA" w:rsidP="006719AA">
            <w:pPr>
              <w:jc w:val="both"/>
            </w:pPr>
            <w:r w:rsidRPr="009232F8">
              <w:t>2a. Whether this is mainly a problem of uncertainty, or of multiple conflicting objectives, or some combination of the two, or something else (e.g., health states’ time progression).</w:t>
            </w:r>
          </w:p>
          <w:p w:rsidR="006719AA" w:rsidRDefault="006719AA" w:rsidP="006719AA">
            <w:pPr>
              <w:jc w:val="both"/>
            </w:pPr>
          </w:p>
          <w:p w:rsidR="006719AA" w:rsidRPr="009232F8" w:rsidRDefault="006719AA" w:rsidP="006719AA">
            <w:pPr>
              <w:jc w:val="both"/>
            </w:pPr>
          </w:p>
          <w:p w:rsidR="006719AA" w:rsidRDefault="006719AA" w:rsidP="006719AA">
            <w:pPr>
              <w:jc w:val="both"/>
            </w:pPr>
            <w:r w:rsidRPr="009232F8">
              <w:t>2b. The factors to be considered in solving the problem (e.g., study design, sources and adequacy of data, disease epidemiology, presence of alternative treatments).</w:t>
            </w:r>
          </w:p>
          <w:p w:rsidR="006719AA" w:rsidRDefault="006719AA" w:rsidP="006719AA">
            <w:pPr>
              <w:jc w:val="both"/>
            </w:pPr>
          </w:p>
          <w:p w:rsidR="006719AA" w:rsidRDefault="006719AA" w:rsidP="006719AA">
            <w:pPr>
              <w:jc w:val="both"/>
            </w:pPr>
          </w:p>
          <w:p w:rsidR="006719AA" w:rsidRDefault="006719AA" w:rsidP="006719AA">
            <w:pPr>
              <w:jc w:val="both"/>
            </w:pPr>
          </w:p>
          <w:p w:rsidR="006719AA" w:rsidRDefault="006719AA" w:rsidP="006719AA">
            <w:pPr>
              <w:jc w:val="both"/>
            </w:pPr>
          </w:p>
          <w:p w:rsidR="006719AA" w:rsidRDefault="006719AA" w:rsidP="006719AA">
            <w:pPr>
              <w:jc w:val="both"/>
            </w:pPr>
          </w:p>
          <w:p w:rsidR="006719AA" w:rsidRDefault="006719AA" w:rsidP="006719AA">
            <w:pPr>
              <w:jc w:val="both"/>
            </w:pPr>
          </w:p>
          <w:p w:rsidR="006719AA" w:rsidRPr="009232F8" w:rsidRDefault="006719AA" w:rsidP="006719AA">
            <w:pPr>
              <w:jc w:val="both"/>
            </w:pPr>
          </w:p>
        </w:tc>
        <w:tc>
          <w:tcPr>
            <w:tcW w:w="1847" w:type="pct"/>
            <w:tcBorders>
              <w:top w:val="nil"/>
              <w:bottom w:val="single" w:sz="4" w:space="0" w:color="000000" w:themeColor="text1"/>
            </w:tcBorders>
          </w:tcPr>
          <w:p w:rsidR="006719AA" w:rsidRDefault="006719AA" w:rsidP="006719AA">
            <w:pPr>
              <w:jc w:val="both"/>
            </w:pPr>
            <w:r w:rsidRPr="009232F8">
              <w:t>2a. Usually it is a mixture of favourable effect size, unfavourable effect seriousness and their uncertainties, but this may be more revealed in the EPAR than explicitly spelled out.</w:t>
            </w:r>
          </w:p>
          <w:p w:rsidR="006719AA" w:rsidRPr="009232F8" w:rsidRDefault="006719AA" w:rsidP="006719AA">
            <w:pPr>
              <w:jc w:val="both"/>
            </w:pPr>
          </w:p>
          <w:p w:rsidR="006719AA" w:rsidRDefault="006719AA" w:rsidP="006719AA">
            <w:pPr>
              <w:jc w:val="both"/>
            </w:pPr>
            <w:r w:rsidRPr="009232F8">
              <w:t>2b. Ideally, only factors that make a difference to a decision need be included.</w:t>
            </w:r>
          </w:p>
          <w:p w:rsidR="006719AA" w:rsidRPr="009232F8" w:rsidRDefault="006719AA" w:rsidP="006719AA">
            <w:pPr>
              <w:jc w:val="both"/>
            </w:pPr>
          </w:p>
        </w:tc>
      </w:tr>
      <w:tr w:rsidR="006719AA" w:rsidRPr="009232F8" w:rsidTr="006719AA">
        <w:tc>
          <w:tcPr>
            <w:tcW w:w="1306" w:type="pct"/>
            <w:tcBorders>
              <w:bottom w:val="nil"/>
            </w:tcBorders>
          </w:tcPr>
          <w:p w:rsidR="006719AA" w:rsidRPr="009232F8" w:rsidRDefault="006719AA" w:rsidP="006719AA">
            <w:pPr>
              <w:jc w:val="both"/>
            </w:pPr>
            <w:r w:rsidRPr="009232F8">
              <w:rPr>
                <w:b/>
              </w:rPr>
              <w:t>O</w:t>
            </w:r>
            <w:r w:rsidRPr="009232F8">
              <w:t>BJECTIVES</w:t>
            </w:r>
          </w:p>
          <w:p w:rsidR="006719AA" w:rsidRPr="009232F8" w:rsidRDefault="006719AA" w:rsidP="006719AA">
            <w:pPr>
              <w:jc w:val="both"/>
            </w:pPr>
            <w:r w:rsidRPr="009232F8">
              <w:t>3. Establish objectives that indicate the overall purposes to be achieved.</w:t>
            </w:r>
          </w:p>
          <w:p w:rsidR="006719AA" w:rsidRPr="009232F8" w:rsidRDefault="006719AA" w:rsidP="006719AA">
            <w:pPr>
              <w:jc w:val="both"/>
            </w:pPr>
          </w:p>
          <w:p w:rsidR="006719AA" w:rsidRPr="009232F8" w:rsidRDefault="006719AA" w:rsidP="006719AA">
            <w:pPr>
              <w:jc w:val="both"/>
            </w:pPr>
            <w:r w:rsidRPr="009232F8">
              <w:t xml:space="preserve"> </w:t>
            </w:r>
          </w:p>
        </w:tc>
        <w:tc>
          <w:tcPr>
            <w:tcW w:w="1847" w:type="pct"/>
            <w:tcBorders>
              <w:bottom w:val="nil"/>
            </w:tcBorders>
          </w:tcPr>
          <w:p w:rsidR="006719AA" w:rsidRPr="009232F8" w:rsidRDefault="006719AA" w:rsidP="006719AA">
            <w:pPr>
              <w:jc w:val="both"/>
            </w:pPr>
          </w:p>
          <w:p w:rsidR="006719AA" w:rsidRPr="009232F8" w:rsidRDefault="006719AA" w:rsidP="006719AA">
            <w:pPr>
              <w:jc w:val="both"/>
            </w:pPr>
            <w:r w:rsidRPr="009232F8">
              <w:t>3. The aim (e.g., to evaluate the benefit-risk balance, to determine what additional information is required, to assess change in the benefit-risk balance, to recommend restrictions).</w:t>
            </w:r>
          </w:p>
          <w:p w:rsidR="006719AA" w:rsidRPr="009232F8" w:rsidRDefault="006719AA" w:rsidP="006719AA">
            <w:pPr>
              <w:jc w:val="both"/>
            </w:pPr>
          </w:p>
        </w:tc>
        <w:tc>
          <w:tcPr>
            <w:tcW w:w="1847" w:type="pct"/>
            <w:tcBorders>
              <w:bottom w:val="nil"/>
            </w:tcBorders>
          </w:tcPr>
          <w:p w:rsidR="006719AA" w:rsidRPr="009232F8" w:rsidRDefault="006719AA" w:rsidP="006719AA">
            <w:pPr>
              <w:jc w:val="both"/>
            </w:pPr>
          </w:p>
          <w:p w:rsidR="006719AA" w:rsidRPr="009232F8" w:rsidRDefault="006719AA" w:rsidP="006719AA">
            <w:pPr>
              <w:jc w:val="both"/>
            </w:pPr>
            <w:r w:rsidRPr="009232F8">
              <w:t>3. EPAR: 1. Introduction</w:t>
            </w:r>
          </w:p>
          <w:p w:rsidR="006719AA" w:rsidRPr="009232F8" w:rsidRDefault="006719AA" w:rsidP="006719AA">
            <w:pPr>
              <w:jc w:val="both"/>
            </w:pPr>
          </w:p>
          <w:p w:rsidR="006719AA" w:rsidRPr="009232F8" w:rsidRDefault="006719AA" w:rsidP="006719AA">
            <w:pPr>
              <w:jc w:val="both"/>
            </w:pPr>
          </w:p>
          <w:p w:rsidR="006719AA" w:rsidRPr="009232F8" w:rsidRDefault="006719AA" w:rsidP="006719AA">
            <w:pPr>
              <w:jc w:val="both"/>
            </w:pPr>
          </w:p>
        </w:tc>
      </w:tr>
      <w:tr w:rsidR="006719AA" w:rsidRPr="009232F8" w:rsidTr="006719AA">
        <w:tc>
          <w:tcPr>
            <w:tcW w:w="1306" w:type="pct"/>
            <w:tcBorders>
              <w:top w:val="nil"/>
            </w:tcBorders>
          </w:tcPr>
          <w:p w:rsidR="006719AA" w:rsidRPr="009232F8" w:rsidRDefault="006719AA" w:rsidP="006719AA">
            <w:pPr>
              <w:jc w:val="both"/>
            </w:pPr>
            <w:r w:rsidRPr="009232F8">
              <w:t>4. Identify criteria for</w:t>
            </w:r>
          </w:p>
          <w:p w:rsidR="006719AA" w:rsidRPr="009232F8" w:rsidRDefault="006719AA" w:rsidP="006719AA">
            <w:pPr>
              <w:jc w:val="both"/>
            </w:pPr>
            <w:r w:rsidRPr="009232F8">
              <w:t>a) favourable effects</w:t>
            </w:r>
          </w:p>
          <w:p w:rsidR="006719AA" w:rsidRPr="009232F8" w:rsidRDefault="006719AA" w:rsidP="006719AA">
            <w:pPr>
              <w:jc w:val="both"/>
              <w:rPr>
                <w:b/>
              </w:rPr>
            </w:pPr>
            <w:r w:rsidRPr="009232F8">
              <w:t>b) unfavourable effects</w:t>
            </w:r>
          </w:p>
        </w:tc>
        <w:tc>
          <w:tcPr>
            <w:tcW w:w="1847" w:type="pct"/>
            <w:tcBorders>
              <w:top w:val="nil"/>
            </w:tcBorders>
          </w:tcPr>
          <w:p w:rsidR="006719AA" w:rsidRPr="009232F8" w:rsidRDefault="006719AA" w:rsidP="006719AA">
            <w:pPr>
              <w:jc w:val="both"/>
            </w:pPr>
            <w:r w:rsidRPr="009232F8">
              <w:t>4. A full set of criteria covering the favourable and unfavourable effects (e.g., endpoints, relevant health states, clinical outcomes). An operational definition for each criterion along with a measurement scale with two points defined to encompass the range of performance of the alternatives (not just reported measures of central tendency, but also confidence intervals). Considerations of the clinical relevance of the criteria—some are of more concern to decision makers than others.</w:t>
            </w:r>
          </w:p>
        </w:tc>
        <w:tc>
          <w:tcPr>
            <w:tcW w:w="1847" w:type="pct"/>
            <w:tcBorders>
              <w:top w:val="nil"/>
            </w:tcBorders>
          </w:tcPr>
          <w:p w:rsidR="006719AA" w:rsidRPr="009232F8" w:rsidRDefault="006719AA" w:rsidP="006719AA">
            <w:pPr>
              <w:jc w:val="both"/>
            </w:pPr>
            <w:r w:rsidRPr="009232F8">
              <w:t>4a. EPAR: 4. Clinical aspects especially Table 6 &amp; Figure 1</w:t>
            </w:r>
          </w:p>
          <w:p w:rsidR="006719AA" w:rsidRPr="009232F8" w:rsidRDefault="006719AA" w:rsidP="006719AA">
            <w:pPr>
              <w:jc w:val="both"/>
            </w:pPr>
            <w:r w:rsidRPr="009232F8">
              <w:t>4b. EPAR: Table 15 &amp; associated text</w:t>
            </w:r>
          </w:p>
          <w:p w:rsidR="006719AA" w:rsidRDefault="006719AA" w:rsidP="006719AA">
            <w:pPr>
              <w:jc w:val="both"/>
            </w:pPr>
            <w:r w:rsidRPr="009232F8">
              <w:t>Establishing two points on each measurement criterion facilitates scaling of the alternatives. Usually, data are reported only for the alternatives considered, but quantitative modelling requires definitions of two points on each measurement scale: e.g., lowest and highest practically-realisable measures. Quantitative weights assigned to the scales are based on considerations of relevance, which may not be documented, in which case the relevant stakeholders or key players can provide the information.</w:t>
            </w:r>
          </w:p>
          <w:p w:rsidR="006719AA" w:rsidRDefault="006719AA" w:rsidP="006719AA">
            <w:pPr>
              <w:jc w:val="both"/>
            </w:pPr>
          </w:p>
          <w:p w:rsidR="006719AA" w:rsidRPr="009232F8" w:rsidRDefault="006719AA" w:rsidP="006719AA">
            <w:pPr>
              <w:jc w:val="both"/>
            </w:pPr>
          </w:p>
        </w:tc>
      </w:tr>
      <w:tr w:rsidR="006719AA" w:rsidRPr="009232F8" w:rsidTr="00DF7E10">
        <w:tc>
          <w:tcPr>
            <w:tcW w:w="1306" w:type="pct"/>
          </w:tcPr>
          <w:p w:rsidR="006719AA" w:rsidRPr="009232F8" w:rsidRDefault="006719AA" w:rsidP="006719AA">
            <w:pPr>
              <w:jc w:val="both"/>
            </w:pPr>
            <w:r w:rsidRPr="009232F8">
              <w:rPr>
                <w:b/>
              </w:rPr>
              <w:t>A</w:t>
            </w:r>
            <w:r w:rsidRPr="009232F8">
              <w:t>LTERNATIVES</w:t>
            </w:r>
          </w:p>
          <w:p w:rsidR="006719AA" w:rsidRPr="009232F8" w:rsidRDefault="006719AA" w:rsidP="006719AA">
            <w:pPr>
              <w:jc w:val="both"/>
            </w:pPr>
            <w:r w:rsidRPr="009232F8">
              <w:t>5. Identify the options to be evaluated against the criteria.</w:t>
            </w:r>
          </w:p>
        </w:tc>
        <w:tc>
          <w:tcPr>
            <w:tcW w:w="1847" w:type="pct"/>
          </w:tcPr>
          <w:p w:rsidR="006719AA" w:rsidRPr="009232F8" w:rsidRDefault="006719AA" w:rsidP="006719AA">
            <w:pPr>
              <w:jc w:val="both"/>
            </w:pPr>
          </w:p>
          <w:p w:rsidR="006719AA" w:rsidRDefault="006719AA" w:rsidP="006719AA">
            <w:pPr>
              <w:jc w:val="both"/>
            </w:pPr>
            <w:r w:rsidRPr="009232F8">
              <w:t xml:space="preserve">5a. Pre-approval: dosage, timing of treatment, drug vs. placebo and/or active comparator; the decision or recommendation required (e.g., approve/disapprove, restrict, </w:t>
            </w:r>
            <w:proofErr w:type="gramStart"/>
            <w:r w:rsidRPr="009232F8">
              <w:t>withdraw</w:t>
            </w:r>
            <w:proofErr w:type="gramEnd"/>
            <w:r w:rsidRPr="009232F8">
              <w:t>).</w:t>
            </w:r>
          </w:p>
          <w:p w:rsidR="006719AA" w:rsidRPr="009232F8" w:rsidRDefault="006719AA" w:rsidP="006719AA">
            <w:pPr>
              <w:jc w:val="both"/>
            </w:pPr>
          </w:p>
          <w:p w:rsidR="006719AA" w:rsidRDefault="006719AA" w:rsidP="006719AA">
            <w:pPr>
              <w:jc w:val="both"/>
            </w:pPr>
            <w:r w:rsidRPr="009232F8">
              <w:t>5b. Post-approval: do nothing, limit duration, restrict indication, suspend.</w:t>
            </w:r>
          </w:p>
          <w:p w:rsidR="006719AA" w:rsidRDefault="006719AA" w:rsidP="006719AA">
            <w:pPr>
              <w:jc w:val="both"/>
            </w:pPr>
          </w:p>
          <w:p w:rsidR="006719AA" w:rsidRDefault="006719AA" w:rsidP="006719AA">
            <w:pPr>
              <w:jc w:val="both"/>
            </w:pPr>
          </w:p>
          <w:p w:rsidR="006719AA" w:rsidRDefault="006719AA" w:rsidP="006719AA">
            <w:pPr>
              <w:jc w:val="both"/>
            </w:pPr>
          </w:p>
          <w:p w:rsidR="006719AA" w:rsidRDefault="006719AA" w:rsidP="006719AA">
            <w:pPr>
              <w:jc w:val="both"/>
            </w:pPr>
          </w:p>
          <w:p w:rsidR="006719AA" w:rsidRDefault="006719AA" w:rsidP="006719AA">
            <w:pPr>
              <w:jc w:val="both"/>
            </w:pPr>
          </w:p>
          <w:p w:rsidR="006719AA" w:rsidRDefault="006719AA" w:rsidP="006719AA">
            <w:pPr>
              <w:jc w:val="both"/>
            </w:pPr>
          </w:p>
          <w:p w:rsidR="006719AA" w:rsidRPr="009232F8" w:rsidRDefault="006719AA" w:rsidP="006719AA">
            <w:pPr>
              <w:jc w:val="both"/>
            </w:pPr>
          </w:p>
        </w:tc>
        <w:tc>
          <w:tcPr>
            <w:tcW w:w="1847" w:type="pct"/>
          </w:tcPr>
          <w:p w:rsidR="006719AA" w:rsidRPr="009232F8" w:rsidRDefault="006719AA" w:rsidP="006719AA">
            <w:pPr>
              <w:jc w:val="both"/>
            </w:pPr>
          </w:p>
          <w:p w:rsidR="006719AA" w:rsidRPr="009232F8" w:rsidRDefault="006719AA" w:rsidP="006719AA">
            <w:pPr>
              <w:jc w:val="both"/>
            </w:pPr>
            <w:r w:rsidRPr="009232F8">
              <w:t>5. As above, Step 1. Provide a clear definition of each option.</w:t>
            </w:r>
          </w:p>
        </w:tc>
      </w:tr>
      <w:tr w:rsidR="006719AA" w:rsidRPr="009232F8" w:rsidTr="00DF7E10">
        <w:tc>
          <w:tcPr>
            <w:tcW w:w="1306" w:type="pct"/>
          </w:tcPr>
          <w:p w:rsidR="006719AA" w:rsidRPr="009232F8" w:rsidRDefault="006719AA" w:rsidP="006719AA">
            <w:pPr>
              <w:jc w:val="both"/>
            </w:pPr>
            <w:r w:rsidRPr="009232F8">
              <w:rPr>
                <w:b/>
              </w:rPr>
              <w:t>C</w:t>
            </w:r>
            <w:r w:rsidRPr="009232F8">
              <w:t>ONSEQUENCES</w:t>
            </w:r>
          </w:p>
          <w:p w:rsidR="006719AA" w:rsidRPr="009232F8" w:rsidRDefault="006719AA" w:rsidP="006719AA">
            <w:pPr>
              <w:jc w:val="both"/>
            </w:pPr>
            <w:r w:rsidRPr="009232F8">
              <w:t>6. Describe how the alternatives perform for each of the criteria, i.e., the magnitudes of all effects, and their desirability or severity, and the incidence of all effects.</w:t>
            </w:r>
          </w:p>
        </w:tc>
        <w:tc>
          <w:tcPr>
            <w:tcW w:w="1847" w:type="pct"/>
          </w:tcPr>
          <w:p w:rsidR="006719AA" w:rsidRPr="009232F8" w:rsidRDefault="006719AA" w:rsidP="006719AA">
            <w:pPr>
              <w:jc w:val="both"/>
            </w:pPr>
          </w:p>
          <w:p w:rsidR="006719AA" w:rsidRPr="009232F8" w:rsidRDefault="006719AA" w:rsidP="006719AA">
            <w:pPr>
              <w:jc w:val="both"/>
            </w:pPr>
            <w:r w:rsidRPr="009232F8">
              <w:t xml:space="preserve">6. The consequences separately for each alternative on each criterion (e.g., efficacy and safety effects that are clinically relevant, positive and negative health outcomes), summarised in an ‘Effects Table’ with alternatives in columns and criteria in rows. Qualitative and quantitative descriptions of the effects in each cell, including statistical summaries with confidence intervals, and references to source data, graphs and plots. </w:t>
            </w:r>
          </w:p>
        </w:tc>
        <w:tc>
          <w:tcPr>
            <w:tcW w:w="1847" w:type="pct"/>
          </w:tcPr>
          <w:p w:rsidR="006719AA" w:rsidRPr="009232F8" w:rsidRDefault="006719AA" w:rsidP="006719AA">
            <w:pPr>
              <w:jc w:val="both"/>
            </w:pPr>
          </w:p>
          <w:p w:rsidR="006719AA" w:rsidRDefault="006719AA" w:rsidP="006719AA">
            <w:pPr>
              <w:jc w:val="both"/>
            </w:pPr>
            <w:r w:rsidRPr="009232F8">
              <w:t>6. As above for Steps 3 and 4. It is rare to see all this information in one place. Usually, it is necessary to search for the information. If more than one study is reported, are decisions to be based on a single ‘best’ study or on combined data? Is a meta-analysis available? Can the effects table be populated with the results from several studies? Head-to-head comparisons are not necessarily needed for quantitative modelling. Report missing data. A quantitative model will require judgements of value functions, which express the clinical relevance of the data.</w:t>
            </w:r>
          </w:p>
          <w:p w:rsidR="006719AA" w:rsidRDefault="006719AA" w:rsidP="006719AA">
            <w:pPr>
              <w:jc w:val="both"/>
            </w:pPr>
          </w:p>
          <w:p w:rsidR="00DD238C" w:rsidRPr="009232F8" w:rsidRDefault="00DD238C" w:rsidP="006719AA">
            <w:pPr>
              <w:jc w:val="both"/>
            </w:pPr>
          </w:p>
        </w:tc>
      </w:tr>
      <w:tr w:rsidR="006719AA" w:rsidRPr="009232F8" w:rsidTr="00DF7E10">
        <w:tc>
          <w:tcPr>
            <w:tcW w:w="1306" w:type="pct"/>
          </w:tcPr>
          <w:p w:rsidR="006719AA" w:rsidRPr="009232F8" w:rsidRDefault="006719AA" w:rsidP="006719AA">
            <w:pPr>
              <w:jc w:val="both"/>
            </w:pPr>
            <w:r w:rsidRPr="009232F8">
              <w:rPr>
                <w:b/>
              </w:rPr>
              <w:t>T</w:t>
            </w:r>
            <w:r w:rsidRPr="009232F8">
              <w:t>RADE-OFFS</w:t>
            </w:r>
          </w:p>
          <w:p w:rsidR="006719AA" w:rsidRPr="009232F8" w:rsidRDefault="006719AA" w:rsidP="006719AA">
            <w:pPr>
              <w:jc w:val="both"/>
            </w:pPr>
            <w:r w:rsidRPr="009232F8">
              <w:t>7. Assess the balance between favourable and unfavourable effects.</w:t>
            </w:r>
          </w:p>
        </w:tc>
        <w:tc>
          <w:tcPr>
            <w:tcW w:w="1847" w:type="pct"/>
          </w:tcPr>
          <w:p w:rsidR="006719AA" w:rsidRPr="009232F8" w:rsidRDefault="006719AA" w:rsidP="006719AA">
            <w:pPr>
              <w:jc w:val="both"/>
            </w:pPr>
          </w:p>
          <w:p w:rsidR="006719AA" w:rsidRPr="009232F8" w:rsidRDefault="006719AA" w:rsidP="006719AA">
            <w:pPr>
              <w:jc w:val="both"/>
            </w:pPr>
            <w:r w:rsidRPr="009232F8">
              <w:t xml:space="preserve">7. The judgement about the benefit-risk balance, and the rationale for the judgement. </w:t>
            </w:r>
          </w:p>
        </w:tc>
        <w:tc>
          <w:tcPr>
            <w:tcW w:w="1847" w:type="pct"/>
          </w:tcPr>
          <w:p w:rsidR="006719AA" w:rsidRPr="009232F8" w:rsidRDefault="006719AA" w:rsidP="006719AA">
            <w:pPr>
              <w:jc w:val="both"/>
            </w:pPr>
          </w:p>
          <w:p w:rsidR="006719AA" w:rsidRDefault="006719AA" w:rsidP="006719AA">
            <w:pPr>
              <w:jc w:val="both"/>
            </w:pPr>
            <w:r w:rsidRPr="009232F8">
              <w:t>7. EPAR: 6. Overall conclusions, benefit/risk assessment and recommendations. A quantitative model will also require judgements of weights associated with the criteria.</w:t>
            </w:r>
          </w:p>
          <w:p w:rsidR="00DD238C" w:rsidRDefault="00DD238C" w:rsidP="006719AA">
            <w:pPr>
              <w:jc w:val="both"/>
            </w:pPr>
          </w:p>
          <w:p w:rsidR="00DD238C" w:rsidRDefault="00DD238C" w:rsidP="006719AA">
            <w:pPr>
              <w:jc w:val="both"/>
            </w:pPr>
          </w:p>
          <w:p w:rsidR="00DD238C" w:rsidRDefault="00DD238C" w:rsidP="006719AA">
            <w:pPr>
              <w:jc w:val="both"/>
            </w:pPr>
          </w:p>
          <w:p w:rsidR="00DD238C" w:rsidRDefault="00DD238C" w:rsidP="006719AA">
            <w:pPr>
              <w:jc w:val="both"/>
            </w:pPr>
          </w:p>
          <w:p w:rsidR="00DD238C" w:rsidRDefault="00DD238C" w:rsidP="006719AA">
            <w:pPr>
              <w:jc w:val="both"/>
            </w:pPr>
          </w:p>
          <w:p w:rsidR="00DD238C" w:rsidRPr="009232F8" w:rsidRDefault="00DD238C" w:rsidP="006719AA">
            <w:pPr>
              <w:jc w:val="both"/>
            </w:pPr>
          </w:p>
        </w:tc>
      </w:tr>
      <w:tr w:rsidR="006719AA" w:rsidRPr="009232F8" w:rsidTr="00DD238C">
        <w:tc>
          <w:tcPr>
            <w:tcW w:w="5000" w:type="pct"/>
            <w:gridSpan w:val="3"/>
            <w:tcBorders>
              <w:bottom w:val="single" w:sz="4" w:space="0" w:color="000000" w:themeColor="text1"/>
            </w:tcBorders>
          </w:tcPr>
          <w:p w:rsidR="006719AA" w:rsidRDefault="006719AA" w:rsidP="006719AA">
            <w:pPr>
              <w:jc w:val="both"/>
            </w:pPr>
          </w:p>
          <w:p w:rsidR="00DD238C" w:rsidRDefault="00DD238C" w:rsidP="006719AA">
            <w:pPr>
              <w:jc w:val="both"/>
            </w:pPr>
          </w:p>
          <w:p w:rsidR="00DD238C" w:rsidRDefault="00DD238C" w:rsidP="006719AA">
            <w:pPr>
              <w:jc w:val="both"/>
            </w:pPr>
          </w:p>
          <w:p w:rsidR="00DD238C" w:rsidRPr="009232F8" w:rsidRDefault="00DD238C" w:rsidP="006719AA">
            <w:pPr>
              <w:jc w:val="both"/>
            </w:pPr>
          </w:p>
          <w:p w:rsidR="006719AA" w:rsidRDefault="006719AA" w:rsidP="006719AA">
            <w:pPr>
              <w:jc w:val="both"/>
              <w:rPr>
                <w:i/>
              </w:rPr>
            </w:pPr>
            <w:r w:rsidRPr="006719AA">
              <w:rPr>
                <w:i/>
              </w:rPr>
              <w:t>At this point, only issues concerning the favourable and unfavourable effects, and their balance, have been considered. The next three steps are relevant in considering how the benefit-risk balance is affected by taking account of uncertainties.</w:t>
            </w:r>
          </w:p>
          <w:p w:rsidR="00DD238C" w:rsidRDefault="00DD238C" w:rsidP="006719AA">
            <w:pPr>
              <w:jc w:val="both"/>
              <w:rPr>
                <w:i/>
              </w:rPr>
            </w:pPr>
          </w:p>
          <w:p w:rsidR="00DD238C" w:rsidRDefault="00DD238C" w:rsidP="006719AA">
            <w:pPr>
              <w:jc w:val="both"/>
              <w:rPr>
                <w:i/>
              </w:rPr>
            </w:pPr>
          </w:p>
          <w:p w:rsidR="00DD238C" w:rsidRDefault="00DD238C" w:rsidP="006719AA">
            <w:pPr>
              <w:jc w:val="both"/>
              <w:rPr>
                <w:i/>
              </w:rPr>
            </w:pPr>
          </w:p>
          <w:p w:rsidR="00DD238C" w:rsidRDefault="00DD238C" w:rsidP="006719AA">
            <w:pPr>
              <w:jc w:val="both"/>
              <w:rPr>
                <w:i/>
              </w:rPr>
            </w:pPr>
          </w:p>
          <w:p w:rsidR="00DD238C" w:rsidRPr="006719AA" w:rsidRDefault="00DD238C" w:rsidP="006719AA">
            <w:pPr>
              <w:jc w:val="both"/>
              <w:rPr>
                <w:i/>
              </w:rPr>
            </w:pPr>
          </w:p>
        </w:tc>
      </w:tr>
      <w:tr w:rsidR="006719AA" w:rsidRPr="009232F8" w:rsidTr="00DD238C">
        <w:tc>
          <w:tcPr>
            <w:tcW w:w="1306" w:type="pct"/>
            <w:tcBorders>
              <w:bottom w:val="nil"/>
            </w:tcBorders>
          </w:tcPr>
          <w:p w:rsidR="006719AA" w:rsidRPr="009232F8" w:rsidRDefault="006719AA" w:rsidP="006719AA">
            <w:pPr>
              <w:jc w:val="both"/>
            </w:pPr>
            <w:r w:rsidRPr="009232F8">
              <w:rPr>
                <w:b/>
              </w:rPr>
              <w:t>U</w:t>
            </w:r>
            <w:r w:rsidRPr="009232F8">
              <w:t>NCERTAINTY</w:t>
            </w:r>
          </w:p>
          <w:p w:rsidR="006719AA" w:rsidRPr="009232F8" w:rsidRDefault="006719AA" w:rsidP="006719AA">
            <w:pPr>
              <w:jc w:val="both"/>
            </w:pPr>
            <w:r w:rsidRPr="009232F8">
              <w:t>8. Report the uncertainty associated with the favourable and unfavourable effects.</w:t>
            </w:r>
          </w:p>
          <w:p w:rsidR="006719AA" w:rsidRPr="009232F8" w:rsidRDefault="006719AA" w:rsidP="006719AA">
            <w:pPr>
              <w:jc w:val="both"/>
            </w:pPr>
          </w:p>
          <w:p w:rsidR="006719AA" w:rsidRPr="009232F8" w:rsidRDefault="006719AA" w:rsidP="006719AA">
            <w:pPr>
              <w:jc w:val="both"/>
            </w:pPr>
          </w:p>
          <w:p w:rsidR="006719AA" w:rsidRPr="009232F8" w:rsidRDefault="006719AA" w:rsidP="006719AA">
            <w:pPr>
              <w:jc w:val="both"/>
            </w:pPr>
          </w:p>
        </w:tc>
        <w:tc>
          <w:tcPr>
            <w:tcW w:w="1847" w:type="pct"/>
            <w:tcBorders>
              <w:bottom w:val="nil"/>
            </w:tcBorders>
          </w:tcPr>
          <w:p w:rsidR="006719AA" w:rsidRPr="009232F8" w:rsidRDefault="006719AA" w:rsidP="006719AA">
            <w:pPr>
              <w:jc w:val="both"/>
            </w:pPr>
          </w:p>
          <w:p w:rsidR="006719AA" w:rsidRPr="009232F8" w:rsidRDefault="006719AA" w:rsidP="006719AA">
            <w:pPr>
              <w:jc w:val="both"/>
            </w:pPr>
            <w:r w:rsidRPr="009232F8">
              <w:t>8. The basis for and extent of uncertainty in addition to statistical probabilities (e.g., possible biases in the data, soundness and representativeness of the clinical trials, potential for unobserved adverse effects)</w:t>
            </w:r>
          </w:p>
          <w:p w:rsidR="006719AA" w:rsidRPr="009232F8" w:rsidRDefault="006719AA" w:rsidP="006719AA">
            <w:pPr>
              <w:jc w:val="both"/>
            </w:pPr>
          </w:p>
          <w:p w:rsidR="006719AA" w:rsidRPr="009232F8" w:rsidRDefault="006719AA" w:rsidP="006719AA">
            <w:pPr>
              <w:jc w:val="both"/>
            </w:pPr>
          </w:p>
          <w:p w:rsidR="006719AA" w:rsidRPr="009232F8" w:rsidRDefault="006719AA" w:rsidP="00DD238C">
            <w:pPr>
              <w:jc w:val="both"/>
            </w:pPr>
          </w:p>
        </w:tc>
        <w:tc>
          <w:tcPr>
            <w:tcW w:w="1847" w:type="pct"/>
            <w:tcBorders>
              <w:bottom w:val="nil"/>
            </w:tcBorders>
          </w:tcPr>
          <w:p w:rsidR="006719AA" w:rsidRPr="009232F8" w:rsidRDefault="006719AA" w:rsidP="006719AA">
            <w:pPr>
              <w:jc w:val="both"/>
            </w:pPr>
          </w:p>
          <w:p w:rsidR="006719AA" w:rsidRPr="009232F8" w:rsidRDefault="006719AA" w:rsidP="006719AA">
            <w:pPr>
              <w:jc w:val="both"/>
            </w:pPr>
            <w:r w:rsidRPr="009232F8">
              <w:t>8. EPAR: Tables 6 &amp; Figure 1, and Table 15 for confidence intervals. Also “Discussion on clinical safety” under Table 16, and Table 17, and Overall conclusions (as at Step 7, above). Incidence data, reported at step 6 in the effects table, provide information relevant to the probabilities of realising the effects.</w:t>
            </w:r>
          </w:p>
          <w:p w:rsidR="006719AA" w:rsidRDefault="006719AA" w:rsidP="006719AA">
            <w:pPr>
              <w:jc w:val="both"/>
            </w:pPr>
          </w:p>
          <w:p w:rsidR="00DD238C" w:rsidRPr="009232F8" w:rsidRDefault="00DD238C" w:rsidP="006719AA">
            <w:pPr>
              <w:jc w:val="both"/>
            </w:pPr>
          </w:p>
        </w:tc>
      </w:tr>
      <w:tr w:rsidR="00DD238C" w:rsidRPr="009232F8" w:rsidTr="00DD238C">
        <w:tc>
          <w:tcPr>
            <w:tcW w:w="1306" w:type="pct"/>
            <w:tcBorders>
              <w:top w:val="nil"/>
              <w:bottom w:val="single" w:sz="4" w:space="0" w:color="000000" w:themeColor="text1"/>
            </w:tcBorders>
          </w:tcPr>
          <w:p w:rsidR="00DD238C" w:rsidRPr="009232F8" w:rsidRDefault="00DD238C" w:rsidP="006719AA">
            <w:pPr>
              <w:jc w:val="both"/>
              <w:rPr>
                <w:b/>
              </w:rPr>
            </w:pPr>
            <w:r w:rsidRPr="009232F8">
              <w:t>9. Consider how the balance between favourable and unfavourable effects is affected by uncertainty.</w:t>
            </w:r>
          </w:p>
        </w:tc>
        <w:tc>
          <w:tcPr>
            <w:tcW w:w="1847" w:type="pct"/>
            <w:tcBorders>
              <w:top w:val="nil"/>
              <w:bottom w:val="single" w:sz="4" w:space="0" w:color="000000" w:themeColor="text1"/>
            </w:tcBorders>
          </w:tcPr>
          <w:p w:rsidR="00DD238C" w:rsidRPr="009232F8" w:rsidRDefault="00DD238C" w:rsidP="00DD238C">
            <w:pPr>
              <w:jc w:val="both"/>
            </w:pPr>
            <w:r w:rsidRPr="009232F8">
              <w:t>9. The extent to which the benefit-risk balance in step 7 is reduced by considering all sources of uncertainty, to provide a benefit-risk balance, and the reasons for the reduction.</w:t>
            </w:r>
          </w:p>
          <w:p w:rsidR="00DD238C" w:rsidRPr="009232F8" w:rsidRDefault="00DD238C" w:rsidP="006719AA">
            <w:pPr>
              <w:jc w:val="both"/>
            </w:pPr>
          </w:p>
        </w:tc>
        <w:tc>
          <w:tcPr>
            <w:tcW w:w="1847" w:type="pct"/>
            <w:tcBorders>
              <w:top w:val="nil"/>
              <w:bottom w:val="single" w:sz="4" w:space="0" w:color="000000" w:themeColor="text1"/>
            </w:tcBorders>
          </w:tcPr>
          <w:p w:rsidR="00DD238C" w:rsidRPr="009232F8" w:rsidRDefault="00DD238C" w:rsidP="00DD238C">
            <w:pPr>
              <w:jc w:val="both"/>
            </w:pPr>
            <w:r w:rsidRPr="009232F8">
              <w:t xml:space="preserve">9. No data for this. EPARs from late </w:t>
            </w:r>
            <w:proofErr w:type="gramStart"/>
            <w:r w:rsidRPr="009232F8">
              <w:t>2010,</w:t>
            </w:r>
            <w:proofErr w:type="gramEnd"/>
            <w:r w:rsidRPr="009232F8">
              <w:t xml:space="preserve"> should provide information on this step. Judgement plays a key role in this step.</w:t>
            </w:r>
          </w:p>
          <w:p w:rsidR="00DD238C" w:rsidRDefault="00DD238C" w:rsidP="00DD238C">
            <w:pPr>
              <w:jc w:val="both"/>
            </w:pPr>
            <w:r w:rsidRPr="009232F8">
              <w:t>A quantitative model will explore in sensitivity analyses and scenario analyses (or by explicitly incorporating probability distributions in the model) the effects on the overall benefit-risk balance of all sources of uncertainty.</w:t>
            </w:r>
          </w:p>
          <w:p w:rsidR="00DD238C" w:rsidRDefault="00DD238C" w:rsidP="00DD238C">
            <w:pPr>
              <w:jc w:val="both"/>
            </w:pPr>
          </w:p>
          <w:p w:rsidR="00DD238C" w:rsidRPr="009232F8" w:rsidRDefault="00DD238C" w:rsidP="00DD238C">
            <w:pPr>
              <w:jc w:val="both"/>
            </w:pPr>
          </w:p>
        </w:tc>
      </w:tr>
      <w:tr w:rsidR="006719AA" w:rsidRPr="009232F8" w:rsidTr="00DD238C">
        <w:tc>
          <w:tcPr>
            <w:tcW w:w="1306" w:type="pct"/>
            <w:tcBorders>
              <w:bottom w:val="nil"/>
            </w:tcBorders>
          </w:tcPr>
          <w:p w:rsidR="006719AA" w:rsidRPr="009232F8" w:rsidRDefault="006719AA" w:rsidP="006719AA">
            <w:pPr>
              <w:jc w:val="both"/>
            </w:pPr>
            <w:r w:rsidRPr="009232F8">
              <w:rPr>
                <w:b/>
              </w:rPr>
              <w:t>R</w:t>
            </w:r>
            <w:r w:rsidRPr="009232F8">
              <w:t>ISK TOLERANCE</w:t>
            </w:r>
          </w:p>
          <w:p w:rsidR="006719AA" w:rsidRPr="009232F8" w:rsidRDefault="006719AA" w:rsidP="006719AA">
            <w:pPr>
              <w:jc w:val="both"/>
            </w:pPr>
            <w:r w:rsidRPr="009232F8">
              <w:t>10. Judge the relative importance of the decision maker’s risk attitude for this product.</w:t>
            </w:r>
          </w:p>
          <w:p w:rsidR="006719AA" w:rsidRPr="009232F8" w:rsidRDefault="006719AA" w:rsidP="006719AA">
            <w:pPr>
              <w:jc w:val="both"/>
            </w:pPr>
          </w:p>
          <w:p w:rsidR="006719AA" w:rsidRPr="009232F8" w:rsidRDefault="006719AA" w:rsidP="00DD238C">
            <w:pPr>
              <w:jc w:val="both"/>
            </w:pPr>
          </w:p>
        </w:tc>
        <w:tc>
          <w:tcPr>
            <w:tcW w:w="1847" w:type="pct"/>
            <w:tcBorders>
              <w:bottom w:val="nil"/>
            </w:tcBorders>
          </w:tcPr>
          <w:p w:rsidR="006719AA" w:rsidRPr="009232F8" w:rsidRDefault="006719AA" w:rsidP="006719AA">
            <w:pPr>
              <w:jc w:val="both"/>
            </w:pPr>
          </w:p>
          <w:p w:rsidR="006719AA" w:rsidRPr="009232F8" w:rsidRDefault="006719AA" w:rsidP="006719AA">
            <w:pPr>
              <w:jc w:val="both"/>
            </w:pPr>
            <w:r w:rsidRPr="009232F8">
              <w:t>10. Any considerations that could or should affect the decision maker’s attitude toward risk for this product (e.g., orphan drug status, special population, unmet medical need, risk management plan).</w:t>
            </w:r>
          </w:p>
          <w:p w:rsidR="006719AA" w:rsidRPr="009232F8" w:rsidRDefault="006719AA" w:rsidP="006719AA">
            <w:pPr>
              <w:jc w:val="both"/>
            </w:pPr>
          </w:p>
          <w:p w:rsidR="006719AA" w:rsidRPr="009232F8" w:rsidRDefault="006719AA" w:rsidP="006719AA">
            <w:pPr>
              <w:jc w:val="both"/>
            </w:pPr>
          </w:p>
        </w:tc>
        <w:tc>
          <w:tcPr>
            <w:tcW w:w="1847" w:type="pct"/>
            <w:tcBorders>
              <w:bottom w:val="nil"/>
            </w:tcBorders>
          </w:tcPr>
          <w:p w:rsidR="006719AA" w:rsidRPr="009232F8" w:rsidRDefault="006719AA" w:rsidP="006719AA">
            <w:pPr>
              <w:jc w:val="both"/>
            </w:pPr>
          </w:p>
          <w:p w:rsidR="006719AA" w:rsidRPr="009232F8" w:rsidRDefault="006719AA" w:rsidP="006719AA">
            <w:pPr>
              <w:jc w:val="both"/>
            </w:pPr>
            <w:r w:rsidRPr="009232F8">
              <w:t>10. No data for this</w:t>
            </w:r>
          </w:p>
          <w:p w:rsidR="006719AA" w:rsidRPr="009232F8" w:rsidRDefault="006719AA" w:rsidP="006719AA">
            <w:pPr>
              <w:jc w:val="both"/>
            </w:pPr>
            <w:r w:rsidRPr="009232F8">
              <w:t>Some idea of the risk tolerance can be inferred from any report of step 9—how the favourable-unfavourable effects balance was affected by uncertainty. Another key role for judgement.</w:t>
            </w:r>
          </w:p>
          <w:p w:rsidR="006719AA" w:rsidRDefault="006719AA" w:rsidP="006719AA">
            <w:pPr>
              <w:jc w:val="both"/>
            </w:pPr>
          </w:p>
          <w:p w:rsidR="00DD238C" w:rsidRPr="009232F8" w:rsidRDefault="00DD238C" w:rsidP="006719AA">
            <w:pPr>
              <w:jc w:val="both"/>
            </w:pPr>
          </w:p>
        </w:tc>
      </w:tr>
      <w:tr w:rsidR="00DD238C" w:rsidRPr="009232F8" w:rsidTr="00DD238C">
        <w:tc>
          <w:tcPr>
            <w:tcW w:w="1306" w:type="pct"/>
            <w:tcBorders>
              <w:top w:val="nil"/>
            </w:tcBorders>
          </w:tcPr>
          <w:p w:rsidR="00DD238C" w:rsidRPr="009232F8" w:rsidRDefault="00DD238C" w:rsidP="00DD238C">
            <w:pPr>
              <w:jc w:val="both"/>
            </w:pPr>
            <w:r w:rsidRPr="009232F8">
              <w:t>11. Report how this affected the balance reported in step 9.</w:t>
            </w:r>
          </w:p>
          <w:p w:rsidR="00DD238C" w:rsidRPr="009232F8" w:rsidRDefault="00DD238C" w:rsidP="006719AA">
            <w:pPr>
              <w:jc w:val="both"/>
              <w:rPr>
                <w:b/>
              </w:rPr>
            </w:pPr>
          </w:p>
        </w:tc>
        <w:tc>
          <w:tcPr>
            <w:tcW w:w="1847" w:type="pct"/>
            <w:tcBorders>
              <w:top w:val="nil"/>
            </w:tcBorders>
          </w:tcPr>
          <w:p w:rsidR="00DD238C" w:rsidRPr="009232F8" w:rsidRDefault="00DD238C" w:rsidP="006719AA">
            <w:pPr>
              <w:jc w:val="both"/>
            </w:pPr>
            <w:r w:rsidRPr="009232F8">
              <w:t>11. The basis for the decision maker’s decision as to how tolerable the benefit-risk balance is judged to be (taking into account stakeholders’ views of risk?).</w:t>
            </w:r>
          </w:p>
        </w:tc>
        <w:tc>
          <w:tcPr>
            <w:tcW w:w="1847" w:type="pct"/>
            <w:tcBorders>
              <w:top w:val="nil"/>
            </w:tcBorders>
          </w:tcPr>
          <w:p w:rsidR="00DD238C" w:rsidRDefault="00DD238C" w:rsidP="006719AA">
            <w:pPr>
              <w:jc w:val="both"/>
            </w:pPr>
            <w:r w:rsidRPr="009232F8">
              <w:t xml:space="preserve">11. See Step 1 document about the decision to withdraw </w:t>
            </w:r>
            <w:proofErr w:type="spellStart"/>
            <w:r w:rsidRPr="009232F8">
              <w:t>Acomplia</w:t>
            </w:r>
            <w:proofErr w:type="spellEnd"/>
            <w:r w:rsidRPr="009232F8">
              <w:t>. In this case, it was new data obtained post-approval, as reported in sketchy form by EMEA/H/C/000666/A20/0012.</w:t>
            </w:r>
          </w:p>
          <w:p w:rsidR="00DD238C" w:rsidRDefault="00DD238C" w:rsidP="006719AA">
            <w:pPr>
              <w:jc w:val="both"/>
            </w:pPr>
          </w:p>
          <w:p w:rsidR="00DD238C" w:rsidRDefault="00DD238C" w:rsidP="006719AA">
            <w:pPr>
              <w:jc w:val="both"/>
            </w:pPr>
          </w:p>
          <w:p w:rsidR="00DD238C" w:rsidRDefault="00DD238C" w:rsidP="006719AA">
            <w:pPr>
              <w:jc w:val="both"/>
            </w:pPr>
          </w:p>
          <w:p w:rsidR="00DD238C" w:rsidRPr="009232F8" w:rsidRDefault="00DD238C" w:rsidP="006719AA">
            <w:pPr>
              <w:jc w:val="both"/>
            </w:pPr>
          </w:p>
        </w:tc>
      </w:tr>
      <w:tr w:rsidR="006719AA" w:rsidRPr="009232F8" w:rsidTr="00DF7E10">
        <w:tc>
          <w:tcPr>
            <w:tcW w:w="1306" w:type="pct"/>
          </w:tcPr>
          <w:p w:rsidR="006719AA" w:rsidRPr="009232F8" w:rsidRDefault="006719AA" w:rsidP="006719AA">
            <w:pPr>
              <w:jc w:val="both"/>
            </w:pPr>
            <w:r w:rsidRPr="009232F8">
              <w:rPr>
                <w:b/>
              </w:rPr>
              <w:t>L</w:t>
            </w:r>
            <w:r w:rsidRPr="009232F8">
              <w:t>INKED DECISIONS</w:t>
            </w:r>
          </w:p>
          <w:p w:rsidR="006719AA" w:rsidRPr="009232F8" w:rsidRDefault="006719AA" w:rsidP="006719AA">
            <w:pPr>
              <w:jc w:val="both"/>
            </w:pPr>
            <w:r w:rsidRPr="009232F8">
              <w:t>12. Consider the consistency of this decision with similar past decisions, and assess whether taking this decision could impact future decisions.</w:t>
            </w:r>
          </w:p>
        </w:tc>
        <w:tc>
          <w:tcPr>
            <w:tcW w:w="1847" w:type="pct"/>
          </w:tcPr>
          <w:p w:rsidR="006719AA" w:rsidRPr="009232F8" w:rsidRDefault="006719AA" w:rsidP="006719AA">
            <w:pPr>
              <w:jc w:val="both"/>
            </w:pPr>
          </w:p>
          <w:p w:rsidR="006719AA" w:rsidRPr="009232F8" w:rsidRDefault="006719AA" w:rsidP="006719AA">
            <w:pPr>
              <w:jc w:val="both"/>
            </w:pPr>
            <w:r w:rsidRPr="009232F8">
              <w:t>12. How this decision, and the value judgements and data on which it is based, might set a precedent or make similar decisions in the future easier or more difficult.</w:t>
            </w:r>
          </w:p>
        </w:tc>
        <w:tc>
          <w:tcPr>
            <w:tcW w:w="1847" w:type="pct"/>
          </w:tcPr>
          <w:p w:rsidR="006719AA" w:rsidRPr="009232F8" w:rsidRDefault="006719AA" w:rsidP="006719AA">
            <w:pPr>
              <w:jc w:val="both"/>
            </w:pPr>
          </w:p>
          <w:p w:rsidR="006719AA" w:rsidRPr="009232F8" w:rsidRDefault="006719AA" w:rsidP="006719AA">
            <w:pPr>
              <w:jc w:val="both"/>
            </w:pPr>
            <w:r w:rsidRPr="009232F8">
              <w:t>12. See EPAR Conclusions.</w:t>
            </w:r>
          </w:p>
          <w:p w:rsidR="006719AA" w:rsidRPr="009232F8" w:rsidRDefault="006719AA" w:rsidP="006719AA">
            <w:pPr>
              <w:jc w:val="both"/>
            </w:pPr>
            <w:r w:rsidRPr="009232F8">
              <w:t>As all decisions are based not only on evidence, but also interpretations of that evidence that invoke value judgements and beliefs about uncertainty, decision makers may wish to reflect on whether those judgements and beliefs are consistent across similar past decisions, allow future changes and can be defended.</w:t>
            </w:r>
          </w:p>
        </w:tc>
      </w:tr>
    </w:tbl>
    <w:p w:rsidR="006719AA" w:rsidRPr="0069724D" w:rsidRDefault="006719AA" w:rsidP="006719AA">
      <w:pPr>
        <w:tabs>
          <w:tab w:val="left" w:pos="12120"/>
        </w:tabs>
        <w:jc w:val="both"/>
        <w:rPr>
          <w:rFonts w:cs="Times New Roman"/>
          <w:szCs w:val="20"/>
        </w:rPr>
      </w:pPr>
      <w:r w:rsidRPr="0069724D">
        <w:rPr>
          <w:rFonts w:cs="Times New Roman"/>
          <w:szCs w:val="20"/>
        </w:rPr>
        <w:t>Revision 5 (23 June 2011). Lawrence D. Phillips &amp; the EMA BR Project Work Group members</w:t>
      </w:r>
    </w:p>
    <w:p w:rsidR="006719AA" w:rsidRPr="0069724D" w:rsidRDefault="006719AA" w:rsidP="006719AA">
      <w:pPr>
        <w:tabs>
          <w:tab w:val="left" w:pos="12120"/>
        </w:tabs>
        <w:jc w:val="both"/>
        <w:rPr>
          <w:rFonts w:cs="Times New Roman"/>
          <w:i/>
          <w:szCs w:val="20"/>
        </w:rPr>
      </w:pPr>
      <w:r w:rsidRPr="0069724D">
        <w:rPr>
          <w:rFonts w:cs="Times New Roman"/>
          <w:i/>
          <w:szCs w:val="20"/>
        </w:rPr>
        <w:t xml:space="preserve">Disclaimer: </w:t>
      </w:r>
      <w:r w:rsidRPr="0069724D">
        <w:rPr>
          <w:i/>
          <w:szCs w:val="20"/>
        </w:rPr>
        <w:t>This table</w:t>
      </w:r>
      <w:r w:rsidRPr="0069724D">
        <w:rPr>
          <w:rFonts w:cs="Times New Roman"/>
          <w:i/>
          <w:szCs w:val="20"/>
        </w:rPr>
        <w:t xml:space="preserve"> is an adaptation of the original </w:t>
      </w:r>
      <w:proofErr w:type="spellStart"/>
      <w:r w:rsidRPr="0069724D">
        <w:rPr>
          <w:rFonts w:cs="Times New Roman"/>
          <w:i/>
          <w:szCs w:val="20"/>
        </w:rPr>
        <w:t>PrOACT</w:t>
      </w:r>
      <w:proofErr w:type="spellEnd"/>
      <w:r w:rsidRPr="0069724D">
        <w:rPr>
          <w:rFonts w:cs="Times New Roman"/>
          <w:i/>
          <w:szCs w:val="20"/>
        </w:rPr>
        <w:t xml:space="preserve">-URL for PROTECT and is a working document. Please forward suggested additions and improvements derived from its use to </w:t>
      </w:r>
      <w:hyperlink r:id="rId6" w:history="1">
        <w:r w:rsidRPr="0069724D">
          <w:rPr>
            <w:rStyle w:val="a3"/>
            <w:rFonts w:cs="Times New Roman"/>
            <w:i/>
            <w:szCs w:val="20"/>
          </w:rPr>
          <w:t>lawrence.phillips@ema.europa.eu</w:t>
        </w:r>
      </w:hyperlink>
      <w:r w:rsidRPr="0069724D">
        <w:rPr>
          <w:rFonts w:cs="Times New Roman"/>
          <w:i/>
          <w:szCs w:val="20"/>
        </w:rPr>
        <w:t xml:space="preserve">. </w:t>
      </w:r>
    </w:p>
    <w:p w:rsidR="00A345FE" w:rsidRDefault="00A345FE" w:rsidP="00A345FE">
      <w:pPr>
        <w:rPr>
          <w:lang w:eastAsia="en-GB"/>
        </w:rPr>
      </w:pPr>
      <w:r>
        <w:t xml:space="preserve">Source: </w:t>
      </w:r>
      <w:r w:rsidRPr="00EC50EB">
        <w:rPr>
          <w:lang w:eastAsia="en-GB"/>
        </w:rPr>
        <w:t>European Medicines Agency. Benefit-risk methodology project work package 3 report: Field tests. London: European Medicines Agency; 31 Aug 2012. Report no: EMA/718294/2011.</w:t>
      </w:r>
    </w:p>
    <w:p w:rsidR="00DD6505" w:rsidRDefault="005A161B"/>
    <w:sectPr w:rsidR="00DD6505" w:rsidSect="006719AA">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61B" w:rsidRDefault="005A161B" w:rsidP="006719AA">
      <w:pPr>
        <w:spacing w:after="0" w:line="240" w:lineRule="auto"/>
      </w:pPr>
      <w:r>
        <w:separator/>
      </w:r>
    </w:p>
  </w:endnote>
  <w:endnote w:type="continuationSeparator" w:id="0">
    <w:p w:rsidR="005A161B" w:rsidRDefault="005A161B" w:rsidP="006719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5"/>
      <w:tblpPr w:leftFromText="180" w:rightFromText="180" w:vertAnchor="text" w:tblpY="1"/>
      <w:tblOverlap w:val="never"/>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20"/>
      <w:gridCol w:w="6957"/>
    </w:tblGrid>
    <w:tr w:rsidR="006719AA" w:rsidTr="00DF7E10">
      <w:trPr>
        <w:trHeight w:val="707"/>
      </w:trPr>
      <w:tc>
        <w:tcPr>
          <w:tcW w:w="2723" w:type="pct"/>
          <w:vAlign w:val="bottom"/>
        </w:tcPr>
        <w:p w:rsidR="006719AA" w:rsidRDefault="006719AA" w:rsidP="00DF7E10">
          <w:pPr>
            <w:pStyle w:val="a7"/>
          </w:pPr>
          <w:r>
            <w:rPr>
              <w:noProof/>
              <w:lang w:val="en-US" w:eastAsia="zh-CN"/>
            </w:rPr>
            <w:drawing>
              <wp:inline distT="0" distB="0" distL="0" distR="0">
                <wp:extent cx="988730" cy="288000"/>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88730" cy="288000"/>
                        </a:xfrm>
                        <a:prstGeom prst="rect">
                          <a:avLst/>
                        </a:prstGeom>
                      </pic:spPr>
                    </pic:pic>
                  </a:graphicData>
                </a:graphic>
              </wp:inline>
            </w:drawing>
          </w:r>
          <w:r>
            <w:t xml:space="preserve"> </w:t>
          </w:r>
          <w:r w:rsidRPr="009D25D7">
            <w:rPr>
              <w:noProof/>
              <w:lang w:eastAsia="en-GB"/>
            </w:rPr>
            <w:t xml:space="preserve"> </w:t>
          </w:r>
          <w:r w:rsidRPr="009D25D7">
            <w:rPr>
              <w:noProof/>
              <w:lang w:val="en-US" w:eastAsia="zh-CN"/>
            </w:rPr>
            <w:drawing>
              <wp:inline distT="0" distB="0" distL="0" distR="0">
                <wp:extent cx="626400" cy="28800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2" cstate="print"/>
                        <a:srcRect/>
                        <a:stretch>
                          <a:fillRect/>
                        </a:stretch>
                      </pic:blipFill>
                      <pic:spPr bwMode="auto">
                        <a:xfrm>
                          <a:off x="0" y="0"/>
                          <a:ext cx="626400" cy="288000"/>
                        </a:xfrm>
                        <a:prstGeom prst="rect">
                          <a:avLst/>
                        </a:prstGeom>
                        <a:noFill/>
                        <a:ln w="9525">
                          <a:noFill/>
                          <a:miter lim="800000"/>
                          <a:headEnd/>
                          <a:tailEnd/>
                        </a:ln>
                        <a:effectLst/>
                      </pic:spPr>
                    </pic:pic>
                  </a:graphicData>
                </a:graphic>
              </wp:inline>
            </w:drawing>
          </w:r>
          <w:r w:rsidRPr="009D25D7">
            <w:rPr>
              <w:noProof/>
              <w:lang w:eastAsia="en-GB"/>
            </w:rPr>
            <w:t xml:space="preserve"> </w:t>
          </w:r>
          <w:r>
            <w:rPr>
              <w:noProof/>
              <w:lang w:eastAsia="en-GB"/>
            </w:rPr>
            <w:t xml:space="preserve"> </w:t>
          </w:r>
          <w:r w:rsidRPr="009D25D7">
            <w:rPr>
              <w:noProof/>
              <w:lang w:val="en-US" w:eastAsia="zh-CN"/>
            </w:rPr>
            <w:drawing>
              <wp:inline distT="0" distB="0" distL="0" distR="0">
                <wp:extent cx="414000" cy="288000"/>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3" cstate="print"/>
                        <a:srcRect/>
                        <a:stretch>
                          <a:fillRect/>
                        </a:stretch>
                      </pic:blipFill>
                      <pic:spPr bwMode="auto">
                        <a:xfrm>
                          <a:off x="0" y="0"/>
                          <a:ext cx="414000" cy="288000"/>
                        </a:xfrm>
                        <a:prstGeom prst="rect">
                          <a:avLst/>
                        </a:prstGeom>
                        <a:noFill/>
                        <a:ln w="9525">
                          <a:noFill/>
                          <a:miter lim="800000"/>
                          <a:headEnd/>
                          <a:tailEnd/>
                        </a:ln>
                        <a:effectLst/>
                      </pic:spPr>
                    </pic:pic>
                  </a:graphicData>
                </a:graphic>
              </wp:inline>
            </w:drawing>
          </w:r>
          <w:r w:rsidRPr="009D25D7">
            <w:rPr>
              <w:noProof/>
              <w:lang w:eastAsia="en-GB"/>
            </w:rPr>
            <w:t xml:space="preserve"> </w:t>
          </w:r>
          <w:r>
            <w:rPr>
              <w:noProof/>
              <w:lang w:eastAsia="en-GB"/>
            </w:rPr>
            <w:t xml:space="preserve"> </w:t>
          </w:r>
          <w:r w:rsidRPr="009D25D7">
            <w:rPr>
              <w:noProof/>
              <w:lang w:val="en-US" w:eastAsia="zh-CN"/>
            </w:rPr>
            <w:drawing>
              <wp:inline distT="0" distB="0" distL="0" distR="0">
                <wp:extent cx="529200" cy="288000"/>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4" cstate="print"/>
                        <a:srcRect/>
                        <a:stretch>
                          <a:fillRect/>
                        </a:stretch>
                      </pic:blipFill>
                      <pic:spPr bwMode="auto">
                        <a:xfrm>
                          <a:off x="0" y="0"/>
                          <a:ext cx="529200" cy="288000"/>
                        </a:xfrm>
                        <a:prstGeom prst="rect">
                          <a:avLst/>
                        </a:prstGeom>
                        <a:noFill/>
                        <a:ln w="9525">
                          <a:noFill/>
                          <a:miter lim="800000"/>
                          <a:headEnd/>
                          <a:tailEnd/>
                        </a:ln>
                        <a:effectLst/>
                      </pic:spPr>
                    </pic:pic>
                  </a:graphicData>
                </a:graphic>
              </wp:inline>
            </w:drawing>
          </w:r>
        </w:p>
      </w:tc>
      <w:tc>
        <w:tcPr>
          <w:tcW w:w="2277" w:type="pct"/>
          <w:vAlign w:val="center"/>
        </w:tcPr>
        <w:p w:rsidR="006719AA" w:rsidRDefault="000816A6" w:rsidP="00DF7E10">
          <w:pPr>
            <w:pStyle w:val="a7"/>
            <w:jc w:val="right"/>
          </w:pPr>
          <w:r>
            <w:fldChar w:fldCharType="begin"/>
          </w:r>
          <w:r w:rsidR="006719AA">
            <w:instrText xml:space="preserve"> PAGE   \* MERGEFORMAT </w:instrText>
          </w:r>
          <w:r>
            <w:fldChar w:fldCharType="separate"/>
          </w:r>
          <w:r w:rsidR="004547C7">
            <w:rPr>
              <w:noProof/>
            </w:rPr>
            <w:t>1</w:t>
          </w:r>
          <w:r>
            <w:rPr>
              <w:noProof/>
            </w:rPr>
            <w:fldChar w:fldCharType="end"/>
          </w:r>
        </w:p>
      </w:tc>
    </w:tr>
  </w:tbl>
  <w:p w:rsidR="006719AA" w:rsidRPr="006719AA" w:rsidRDefault="006719AA" w:rsidP="006719A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61B" w:rsidRDefault="005A161B" w:rsidP="006719AA">
      <w:pPr>
        <w:spacing w:after="0" w:line="240" w:lineRule="auto"/>
      </w:pPr>
      <w:r>
        <w:separator/>
      </w:r>
    </w:p>
  </w:footnote>
  <w:footnote w:type="continuationSeparator" w:id="0">
    <w:p w:rsidR="005A161B" w:rsidRDefault="005A161B" w:rsidP="006719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9AA" w:rsidRDefault="006719AA" w:rsidP="006719AA">
    <w:pPr>
      <w:pStyle w:val="a6"/>
      <w:ind w:right="307"/>
      <w:jc w:val="right"/>
      <w:rPr>
        <w:rFonts w:ascii="Verdana" w:hAnsi="Verdana" w:cs="Arial"/>
        <w:b/>
        <w:color w:val="000080"/>
        <w:sz w:val="16"/>
        <w:szCs w:val="16"/>
      </w:rPr>
    </w:pPr>
    <w:r w:rsidRPr="007716F2">
      <w:rPr>
        <w:rFonts w:ascii="Verdana" w:hAnsi="Verdana" w:cs="Arial"/>
        <w:b/>
        <w:color w:val="000080"/>
        <w:sz w:val="16"/>
        <w:szCs w:val="16"/>
      </w:rPr>
      <w:t xml:space="preserve">                                                                   </w:t>
    </w:r>
    <w:r>
      <w:rPr>
        <w:rFonts w:ascii="Verdana" w:hAnsi="Verdana" w:cs="Arial"/>
        <w:b/>
        <w:color w:val="000080"/>
        <w:sz w:val="16"/>
        <w:szCs w:val="16"/>
      </w:rPr>
      <w:t xml:space="preserve">                                                                                         </w:t>
    </w:r>
    <w:r w:rsidRPr="007716F2">
      <w:rPr>
        <w:rFonts w:ascii="Verdana" w:hAnsi="Verdana" w:cs="Arial"/>
        <w:b/>
        <w:color w:val="000080"/>
        <w:sz w:val="16"/>
        <w:szCs w:val="16"/>
      </w:rPr>
      <w:t xml:space="preserve">              </w:t>
    </w:r>
    <w:proofErr w:type="spellStart"/>
    <w:r w:rsidRPr="007716F2">
      <w:rPr>
        <w:rFonts w:ascii="Verdana" w:hAnsi="Verdana" w:cs="Arial"/>
        <w:b/>
        <w:color w:val="000080"/>
        <w:sz w:val="16"/>
        <w:szCs w:val="16"/>
      </w:rPr>
      <w:t>Pharmacoepidemiological</w:t>
    </w:r>
    <w:proofErr w:type="spellEnd"/>
    <w:r w:rsidRPr="007716F2">
      <w:rPr>
        <w:rFonts w:ascii="Verdana" w:hAnsi="Verdana" w:cs="Arial"/>
        <w:b/>
        <w:color w:val="000080"/>
        <w:sz w:val="16"/>
        <w:szCs w:val="16"/>
      </w:rPr>
      <w:t xml:space="preserve"> Research on Outcomes of Therapeutics by a European </w:t>
    </w:r>
    <w:proofErr w:type="spellStart"/>
    <w:r w:rsidRPr="007716F2">
      <w:rPr>
        <w:rFonts w:ascii="Verdana" w:hAnsi="Verdana" w:cs="Arial"/>
        <w:b/>
        <w:color w:val="000080"/>
        <w:sz w:val="16"/>
        <w:szCs w:val="16"/>
      </w:rPr>
      <w:t>ConsorTium</w:t>
    </w:r>
    <w:proofErr w:type="spellEnd"/>
  </w:p>
  <w:p w:rsidR="006719AA" w:rsidRPr="006719AA" w:rsidRDefault="006719AA" w:rsidP="006719AA">
    <w:pPr>
      <w:pStyle w:val="a6"/>
      <w:ind w:right="307"/>
      <w:jc w:val="right"/>
      <w:rPr>
        <w:rFonts w:ascii="Verdana" w:hAnsi="Verdana" w:cs="Arial"/>
        <w:b/>
        <w:color w:val="000080"/>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
  <w:rsids>
    <w:rsidRoot w:val="006719AA"/>
    <w:rsid w:val="000816A6"/>
    <w:rsid w:val="002155D3"/>
    <w:rsid w:val="004547C7"/>
    <w:rsid w:val="00496EDA"/>
    <w:rsid w:val="004E44AD"/>
    <w:rsid w:val="005A161B"/>
    <w:rsid w:val="006719AA"/>
    <w:rsid w:val="0069724D"/>
    <w:rsid w:val="00804D65"/>
    <w:rsid w:val="008179ED"/>
    <w:rsid w:val="00993C1E"/>
    <w:rsid w:val="00A345FE"/>
    <w:rsid w:val="00B637A9"/>
    <w:rsid w:val="00C76152"/>
    <w:rsid w:val="00D96834"/>
    <w:rsid w:val="00DD23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9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19AA"/>
    <w:rPr>
      <w:color w:val="0000FF" w:themeColor="hyperlink"/>
      <w:u w:val="single"/>
    </w:rPr>
  </w:style>
  <w:style w:type="paragraph" w:styleId="a4">
    <w:name w:val="caption"/>
    <w:basedOn w:val="a"/>
    <w:next w:val="a"/>
    <w:uiPriority w:val="35"/>
    <w:unhideWhenUsed/>
    <w:qFormat/>
    <w:rsid w:val="006719AA"/>
    <w:pPr>
      <w:spacing w:line="240" w:lineRule="auto"/>
    </w:pPr>
    <w:rPr>
      <w:b/>
      <w:bCs/>
      <w:color w:val="4F81BD" w:themeColor="accent1"/>
      <w:sz w:val="18"/>
      <w:szCs w:val="18"/>
    </w:rPr>
  </w:style>
  <w:style w:type="table" w:styleId="a5">
    <w:name w:val="Table Grid"/>
    <w:basedOn w:val="a1"/>
    <w:uiPriority w:val="59"/>
    <w:rsid w:val="006719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
    <w:unhideWhenUsed/>
    <w:rsid w:val="006719AA"/>
    <w:pPr>
      <w:tabs>
        <w:tab w:val="center" w:pos="4513"/>
        <w:tab w:val="right" w:pos="9026"/>
      </w:tabs>
      <w:spacing w:after="0" w:line="240" w:lineRule="auto"/>
    </w:pPr>
  </w:style>
  <w:style w:type="character" w:customStyle="1" w:styleId="Char">
    <w:name w:val="页眉 Char"/>
    <w:basedOn w:val="a0"/>
    <w:link w:val="a6"/>
    <w:uiPriority w:val="99"/>
    <w:rsid w:val="006719AA"/>
    <w:rPr>
      <w:rFonts w:eastAsiaTheme="minorEastAsia"/>
    </w:rPr>
  </w:style>
  <w:style w:type="paragraph" w:styleId="a7">
    <w:name w:val="footer"/>
    <w:basedOn w:val="a"/>
    <w:link w:val="Char0"/>
    <w:uiPriority w:val="99"/>
    <w:unhideWhenUsed/>
    <w:rsid w:val="006719AA"/>
    <w:pPr>
      <w:tabs>
        <w:tab w:val="center" w:pos="4513"/>
        <w:tab w:val="right" w:pos="9026"/>
      </w:tabs>
      <w:spacing w:after="0" w:line="240" w:lineRule="auto"/>
    </w:pPr>
  </w:style>
  <w:style w:type="character" w:customStyle="1" w:styleId="Char0">
    <w:name w:val="页脚 Char"/>
    <w:basedOn w:val="a0"/>
    <w:link w:val="a7"/>
    <w:uiPriority w:val="99"/>
    <w:rsid w:val="006719AA"/>
    <w:rPr>
      <w:rFonts w:eastAsiaTheme="minorEastAsia"/>
    </w:rPr>
  </w:style>
  <w:style w:type="paragraph" w:styleId="a8">
    <w:name w:val="Balloon Text"/>
    <w:basedOn w:val="a"/>
    <w:link w:val="Char1"/>
    <w:uiPriority w:val="99"/>
    <w:semiHidden/>
    <w:unhideWhenUsed/>
    <w:rsid w:val="006719AA"/>
    <w:pPr>
      <w:spacing w:after="0" w:line="240" w:lineRule="auto"/>
    </w:pPr>
    <w:rPr>
      <w:rFonts w:ascii="Tahoma" w:hAnsi="Tahoma" w:cs="Tahoma"/>
      <w:sz w:val="16"/>
      <w:szCs w:val="16"/>
    </w:rPr>
  </w:style>
  <w:style w:type="character" w:customStyle="1" w:styleId="Char1">
    <w:name w:val="批注框文本 Char"/>
    <w:basedOn w:val="a0"/>
    <w:link w:val="a8"/>
    <w:uiPriority w:val="99"/>
    <w:semiHidden/>
    <w:rsid w:val="006719AA"/>
    <w:rPr>
      <w:rFonts w:ascii="Tahoma" w:eastAsiaTheme="minorEastAsia" w:hAnsi="Tahoma" w:cs="Tahoma"/>
      <w:sz w:val="16"/>
      <w:szCs w:val="16"/>
    </w:rPr>
  </w:style>
  <w:style w:type="paragraph" w:styleId="a9">
    <w:name w:val="List Paragraph"/>
    <w:basedOn w:val="a"/>
    <w:uiPriority w:val="34"/>
    <w:qFormat/>
    <w:rsid w:val="006719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A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9AA"/>
    <w:rPr>
      <w:color w:val="0000FF" w:themeColor="hyperlink"/>
      <w:u w:val="single"/>
    </w:rPr>
  </w:style>
  <w:style w:type="paragraph" w:styleId="Caption">
    <w:name w:val="caption"/>
    <w:basedOn w:val="Normal"/>
    <w:next w:val="Normal"/>
    <w:uiPriority w:val="35"/>
    <w:unhideWhenUsed/>
    <w:qFormat/>
    <w:rsid w:val="006719AA"/>
    <w:pPr>
      <w:spacing w:line="240" w:lineRule="auto"/>
    </w:pPr>
    <w:rPr>
      <w:b/>
      <w:bCs/>
      <w:color w:val="4F81BD" w:themeColor="accent1"/>
      <w:sz w:val="18"/>
      <w:szCs w:val="18"/>
    </w:rPr>
  </w:style>
  <w:style w:type="table" w:styleId="TableGrid">
    <w:name w:val="Table Grid"/>
    <w:basedOn w:val="TableNormal"/>
    <w:uiPriority w:val="59"/>
    <w:rsid w:val="006719A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671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AA"/>
    <w:rPr>
      <w:rFonts w:eastAsiaTheme="minorEastAsia"/>
    </w:rPr>
  </w:style>
  <w:style w:type="paragraph" w:styleId="Footer">
    <w:name w:val="footer"/>
    <w:basedOn w:val="Normal"/>
    <w:link w:val="FooterChar"/>
    <w:uiPriority w:val="99"/>
    <w:unhideWhenUsed/>
    <w:rsid w:val="00671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AA"/>
    <w:rPr>
      <w:rFonts w:eastAsiaTheme="minorEastAsia"/>
    </w:rPr>
  </w:style>
  <w:style w:type="paragraph" w:styleId="BalloonText">
    <w:name w:val="Balloon Text"/>
    <w:basedOn w:val="Normal"/>
    <w:link w:val="BalloonTextChar"/>
    <w:uiPriority w:val="99"/>
    <w:semiHidden/>
    <w:unhideWhenUsed/>
    <w:rsid w:val="00671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AA"/>
    <w:rPr>
      <w:rFonts w:ascii="Tahoma" w:eastAsiaTheme="minorEastAsia" w:hAnsi="Tahoma" w:cs="Tahoma"/>
      <w:sz w:val="16"/>
      <w:szCs w:val="16"/>
    </w:rPr>
  </w:style>
  <w:style w:type="paragraph" w:styleId="ListParagraph">
    <w:name w:val="List Paragraph"/>
    <w:basedOn w:val="Normal"/>
    <w:uiPriority w:val="34"/>
    <w:qFormat/>
    <w:rsid w:val="006719A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wrence.phillips@ema.europa.eu"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Mt-Isa, Shahrul</dc:creator>
  <cp:lastModifiedBy>xinxin</cp:lastModifiedBy>
  <cp:revision>1</cp:revision>
  <dcterms:created xsi:type="dcterms:W3CDTF">2009-08-19T16:13:00Z</dcterms:created>
  <dcterms:modified xsi:type="dcterms:W3CDTF">2009-08-19T16:13:00Z</dcterms:modified>
</cp:coreProperties>
</file>