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920" w:rsidRPr="00C83920" w:rsidRDefault="00C83920" w:rsidP="00C83920">
      <w:pPr>
        <w:rPr>
          <w:b/>
          <w:sz w:val="28"/>
        </w:rPr>
      </w:pPr>
      <w:r w:rsidRPr="00C83920">
        <w:rPr>
          <w:b/>
          <w:sz w:val="28"/>
        </w:rPr>
        <w:t>Theoretical distribution of results of a clinical trial in wh</w:t>
      </w:r>
      <w:r>
        <w:rPr>
          <w:b/>
          <w:sz w:val="28"/>
        </w:rPr>
        <w:t xml:space="preserve">ich two drugs have been studied; </w:t>
      </w:r>
      <w:proofErr w:type="spellStart"/>
      <w:r w:rsidRPr="00C83920">
        <w:rPr>
          <w:b/>
          <w:sz w:val="28"/>
        </w:rPr>
        <w:t>Boada</w:t>
      </w:r>
      <w:proofErr w:type="spellEnd"/>
      <w:r w:rsidRPr="00C83920">
        <w:rPr>
          <w:b/>
          <w:sz w:val="28"/>
        </w:rPr>
        <w:t xml:space="preserve"> J, </w:t>
      </w:r>
      <w:proofErr w:type="spellStart"/>
      <w:r w:rsidRPr="00C83920">
        <w:rPr>
          <w:b/>
          <w:sz w:val="28"/>
        </w:rPr>
        <w:t>Boada</w:t>
      </w:r>
      <w:proofErr w:type="spellEnd"/>
      <w:r w:rsidRPr="00C83920">
        <w:rPr>
          <w:b/>
          <w:sz w:val="28"/>
        </w:rPr>
        <w:t xml:space="preserve"> C, Garcia MM, Rodriguez C, Garcia M, Fernandez E. Net efficacy adjusted for risk: Further developments. Expert Opinion on Drug Safety 2009</w:t>
      </w:r>
      <w:proofErr w:type="gramStart"/>
      <w:r w:rsidRPr="00C83920">
        <w:rPr>
          <w:b/>
          <w:sz w:val="28"/>
        </w:rPr>
        <w:t>;8</w:t>
      </w:r>
      <w:proofErr w:type="gramEnd"/>
      <w:r w:rsidRPr="00C83920">
        <w:rPr>
          <w:b/>
          <w:sz w:val="28"/>
        </w:rPr>
        <w:t>(6):649-54.</w:t>
      </w:r>
    </w:p>
    <w:p w:rsidR="00C83920" w:rsidRPr="0063669F" w:rsidRDefault="00C83920" w:rsidP="00C83920">
      <w:pPr>
        <w:jc w:val="both"/>
        <w:rPr>
          <w:lang w:eastAsia="en-GB"/>
        </w:rPr>
      </w:pPr>
      <w:r>
        <w:rPr>
          <w:noProof/>
          <w:lang w:val="en-US" w:eastAsia="zh-CN"/>
        </w:rPr>
        <w:drawing>
          <wp:inline distT="0" distB="0" distL="0" distR="0">
            <wp:extent cx="5768850" cy="1728000"/>
            <wp:effectExtent l="0" t="0" r="3810" b="0"/>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8850" cy="1728000"/>
                    </a:xfrm>
                    <a:prstGeom prst="rect">
                      <a:avLst/>
                    </a:prstGeom>
                    <a:noFill/>
                  </pic:spPr>
                </pic:pic>
              </a:graphicData>
            </a:graphic>
          </wp:inline>
        </w:drawing>
      </w:r>
    </w:p>
    <w:p w:rsidR="00C83920" w:rsidRPr="00DD40CA" w:rsidRDefault="00C83920" w:rsidP="00C83920">
      <w:pPr>
        <w:jc w:val="both"/>
        <w:rPr>
          <w:sz w:val="24"/>
          <w:szCs w:val="20"/>
          <w:lang w:eastAsia="en-GB"/>
        </w:rPr>
      </w:pPr>
      <w:r w:rsidRPr="00DD40CA">
        <w:rPr>
          <w:sz w:val="24"/>
          <w:szCs w:val="20"/>
          <w:lang w:eastAsia="en-GB"/>
        </w:rPr>
        <w:t>In the second column, the expected frequencies for optimal results obtained with each drug are noted; in the third column, the sum of the remaining expected frequencies for each drug are noted, that is, patients who do not respond and moreover suffer ADRs plus those patients who respond and suffer ADRs plus those patients who do not respond and do not suffer ADRs. Now, let b1+c1+d1=S1 and b2+c2++d2=S2. Then, (a1*S2)</w:t>
      </w:r>
      <w:proofErr w:type="gramStart"/>
      <w:r w:rsidRPr="00DD40CA">
        <w:rPr>
          <w:sz w:val="24"/>
          <w:szCs w:val="20"/>
          <w:lang w:eastAsia="en-GB"/>
        </w:rPr>
        <w:t>/(</w:t>
      </w:r>
      <w:proofErr w:type="gramEnd"/>
      <w:r w:rsidRPr="00DD40CA">
        <w:rPr>
          <w:sz w:val="24"/>
          <w:szCs w:val="20"/>
          <w:lang w:eastAsia="en-GB"/>
        </w:rPr>
        <w:t>a2*S1) expresses NEAR OR and (a1/n1)/(a2/n2) expresses NEAR RR. Finally, the CI for these new parameters may be calculated in the following manner:</w:t>
      </w:r>
    </w:p>
    <w:p w:rsidR="00C83920" w:rsidRPr="00DD40CA" w:rsidRDefault="00C83920" w:rsidP="00C83920">
      <w:pPr>
        <w:jc w:val="both"/>
        <w:rPr>
          <w:sz w:val="24"/>
          <w:szCs w:val="20"/>
          <w:lang w:eastAsia="en-GB"/>
        </w:rPr>
      </w:pPr>
      <m:oMathPara>
        <m:oMath>
          <m:r>
            <m:rPr>
              <m:nor/>
            </m:rPr>
            <w:rPr>
              <w:sz w:val="32"/>
              <w:szCs w:val="24"/>
              <w:lang w:eastAsia="en-GB"/>
            </w:rPr>
            <m:t>NEAR OR</m:t>
          </m:r>
          <m:r>
            <m:rPr>
              <m:sty m:val="p"/>
            </m:rPr>
            <w:rPr>
              <w:rFonts w:ascii="Cambria Math" w:hAnsi="Cambria Math"/>
              <w:sz w:val="32"/>
              <w:szCs w:val="24"/>
              <w:lang w:eastAsia="en-GB"/>
            </w:rPr>
            <m:t>±</m:t>
          </m:r>
          <m:r>
            <m:rPr>
              <m:nor/>
            </m:rPr>
            <w:rPr>
              <w:sz w:val="32"/>
              <w:szCs w:val="24"/>
              <w:lang w:eastAsia="en-GB"/>
            </w:rPr>
            <m:t>CI</m:t>
          </m:r>
          <m:r>
            <m:rPr>
              <m:sty m:val="p"/>
            </m:rPr>
            <w:rPr>
              <w:rFonts w:ascii="Cambria Math" w:hAnsi="Cambria Math"/>
              <w:sz w:val="32"/>
              <w:szCs w:val="24"/>
              <w:lang w:eastAsia="en-GB"/>
            </w:rPr>
            <m:t>95%=</m:t>
          </m:r>
          <m:r>
            <m:rPr>
              <m:nor/>
            </m:rPr>
            <w:rPr>
              <w:sz w:val="32"/>
              <w:szCs w:val="24"/>
              <w:lang w:eastAsia="en-GB"/>
            </w:rPr>
            <m:t>NEAR OR</m:t>
          </m:r>
          <m:r>
            <m:rPr>
              <m:sty m:val="p"/>
            </m:rPr>
            <w:rPr>
              <w:rFonts w:ascii="Cambria Math" w:hAnsi="Cambria Math"/>
              <w:sz w:val="32"/>
              <w:szCs w:val="24"/>
              <w:lang w:eastAsia="en-GB"/>
            </w:rPr>
            <m:t>×</m:t>
          </m:r>
          <m:sSup>
            <m:sSupPr>
              <m:ctrlPr>
                <w:rPr>
                  <w:rFonts w:ascii="Cambria Math" w:hAnsi="Cambria Math"/>
                  <w:sz w:val="32"/>
                  <w:szCs w:val="24"/>
                  <w:lang w:eastAsia="en-GB"/>
                </w:rPr>
              </m:ctrlPr>
            </m:sSupPr>
            <m:e>
              <m:r>
                <w:rPr>
                  <w:rFonts w:ascii="Cambria Math" w:hAnsi="Cambria Math"/>
                  <w:sz w:val="32"/>
                  <w:szCs w:val="24"/>
                  <w:lang w:eastAsia="en-GB"/>
                </w:rPr>
                <m:t>e</m:t>
              </m:r>
            </m:e>
            <m:sup>
              <m:r>
                <m:rPr>
                  <m:sty m:val="p"/>
                </m:rPr>
                <w:rPr>
                  <w:rFonts w:ascii="Cambria Math" w:hAnsi="Cambria Math"/>
                  <w:sz w:val="32"/>
                  <w:szCs w:val="24"/>
                  <w:lang w:eastAsia="en-GB"/>
                </w:rPr>
                <m:t>±1.96</m:t>
              </m:r>
              <m:rad>
                <m:radPr>
                  <m:degHide m:val="on"/>
                  <m:ctrlPr>
                    <w:rPr>
                      <w:rFonts w:ascii="Cambria Math" w:hAnsi="Cambria Math"/>
                      <w:sz w:val="32"/>
                      <w:szCs w:val="24"/>
                      <w:lang w:eastAsia="en-GB"/>
                    </w:rPr>
                  </m:ctrlPr>
                </m:radPr>
                <m:deg/>
                <m:e>
                  <m:f>
                    <m:fPr>
                      <m:ctrlPr>
                        <w:rPr>
                          <w:rFonts w:ascii="Cambria Math" w:hAnsi="Cambria Math"/>
                          <w:sz w:val="32"/>
                          <w:szCs w:val="24"/>
                          <w:lang w:eastAsia="en-GB"/>
                        </w:rPr>
                      </m:ctrlPr>
                    </m:fPr>
                    <m:num>
                      <m:r>
                        <m:rPr>
                          <m:sty m:val="p"/>
                        </m:rPr>
                        <w:rPr>
                          <w:rFonts w:ascii="Cambria Math" w:hAnsi="Cambria Math"/>
                          <w:sz w:val="32"/>
                          <w:szCs w:val="24"/>
                          <w:lang w:eastAsia="en-GB"/>
                        </w:rPr>
                        <m:t>1</m:t>
                      </m:r>
                    </m:num>
                    <m:den>
                      <m:r>
                        <w:rPr>
                          <w:rFonts w:ascii="Cambria Math" w:hAnsi="Cambria Math"/>
                          <w:sz w:val="32"/>
                          <w:szCs w:val="24"/>
                          <w:lang w:eastAsia="en-GB"/>
                        </w:rPr>
                        <m:t>a</m:t>
                      </m:r>
                      <m:r>
                        <m:rPr>
                          <m:sty m:val="p"/>
                        </m:rPr>
                        <w:rPr>
                          <w:rFonts w:ascii="Cambria Math" w:hAnsi="Cambria Math"/>
                          <w:sz w:val="32"/>
                          <w:szCs w:val="24"/>
                          <w:lang w:eastAsia="en-GB"/>
                        </w:rPr>
                        <m:t>1</m:t>
                      </m:r>
                    </m:den>
                  </m:f>
                </m:e>
              </m:rad>
              <m:r>
                <m:rPr>
                  <m:sty m:val="p"/>
                </m:rPr>
                <w:rPr>
                  <w:rFonts w:ascii="Cambria Math" w:hAnsi="Cambria Math"/>
                  <w:sz w:val="32"/>
                  <w:szCs w:val="24"/>
                  <w:lang w:eastAsia="en-GB"/>
                </w:rPr>
                <m:t>+</m:t>
              </m:r>
              <m:d>
                <m:dPr>
                  <m:ctrlPr>
                    <w:rPr>
                      <w:rFonts w:ascii="Cambria Math" w:hAnsi="Cambria Math"/>
                      <w:sz w:val="32"/>
                      <w:szCs w:val="24"/>
                      <w:lang w:eastAsia="en-GB"/>
                    </w:rPr>
                  </m:ctrlPr>
                </m:dPr>
                <m:e>
                  <m:f>
                    <m:fPr>
                      <m:ctrlPr>
                        <w:rPr>
                          <w:rFonts w:ascii="Cambria Math" w:hAnsi="Cambria Math"/>
                          <w:sz w:val="32"/>
                          <w:szCs w:val="24"/>
                          <w:lang w:eastAsia="en-GB"/>
                        </w:rPr>
                      </m:ctrlPr>
                    </m:fPr>
                    <m:num>
                      <m:r>
                        <m:rPr>
                          <m:sty m:val="p"/>
                        </m:rPr>
                        <w:rPr>
                          <w:rFonts w:ascii="Cambria Math" w:hAnsi="Cambria Math"/>
                          <w:sz w:val="32"/>
                          <w:szCs w:val="24"/>
                          <w:lang w:eastAsia="en-GB"/>
                        </w:rPr>
                        <m:t>1</m:t>
                      </m:r>
                    </m:num>
                    <m:den>
                      <m:r>
                        <w:rPr>
                          <w:rFonts w:ascii="Cambria Math" w:hAnsi="Cambria Math"/>
                          <w:sz w:val="32"/>
                          <w:szCs w:val="24"/>
                          <w:lang w:eastAsia="en-GB"/>
                        </w:rPr>
                        <m:t>a</m:t>
                      </m:r>
                      <m:r>
                        <m:rPr>
                          <m:sty m:val="p"/>
                        </m:rPr>
                        <w:rPr>
                          <w:rFonts w:ascii="Cambria Math" w:hAnsi="Cambria Math"/>
                          <w:sz w:val="32"/>
                          <w:szCs w:val="24"/>
                          <w:lang w:eastAsia="en-GB"/>
                        </w:rPr>
                        <m:t>2</m:t>
                      </m:r>
                    </m:den>
                  </m:f>
                </m:e>
              </m:d>
              <m:r>
                <m:rPr>
                  <m:sty m:val="p"/>
                </m:rPr>
                <w:rPr>
                  <w:rFonts w:ascii="Cambria Math" w:hAnsi="Cambria Math"/>
                  <w:sz w:val="32"/>
                  <w:szCs w:val="24"/>
                  <w:lang w:eastAsia="en-GB"/>
                </w:rPr>
                <m:t>+</m:t>
              </m:r>
              <m:d>
                <m:dPr>
                  <m:ctrlPr>
                    <w:rPr>
                      <w:rFonts w:ascii="Cambria Math" w:hAnsi="Cambria Math"/>
                      <w:sz w:val="32"/>
                      <w:szCs w:val="24"/>
                      <w:lang w:eastAsia="en-GB"/>
                    </w:rPr>
                  </m:ctrlPr>
                </m:dPr>
                <m:e>
                  <m:f>
                    <m:fPr>
                      <m:ctrlPr>
                        <w:rPr>
                          <w:rFonts w:ascii="Cambria Math" w:hAnsi="Cambria Math"/>
                          <w:sz w:val="32"/>
                          <w:szCs w:val="24"/>
                          <w:lang w:eastAsia="en-GB"/>
                        </w:rPr>
                      </m:ctrlPr>
                    </m:fPr>
                    <m:num>
                      <m:r>
                        <m:rPr>
                          <m:sty m:val="p"/>
                        </m:rPr>
                        <w:rPr>
                          <w:rFonts w:ascii="Cambria Math" w:hAnsi="Cambria Math"/>
                          <w:sz w:val="32"/>
                          <w:szCs w:val="24"/>
                          <w:lang w:eastAsia="en-GB"/>
                        </w:rPr>
                        <m:t>1</m:t>
                      </m:r>
                    </m:num>
                    <m:den>
                      <m:r>
                        <w:rPr>
                          <w:rFonts w:ascii="Cambria Math" w:hAnsi="Cambria Math"/>
                          <w:sz w:val="32"/>
                          <w:szCs w:val="24"/>
                          <w:lang w:eastAsia="en-GB"/>
                        </w:rPr>
                        <m:t>S</m:t>
                      </m:r>
                      <m:r>
                        <m:rPr>
                          <m:sty m:val="p"/>
                        </m:rPr>
                        <w:rPr>
                          <w:rFonts w:ascii="Cambria Math" w:hAnsi="Cambria Math"/>
                          <w:sz w:val="32"/>
                          <w:szCs w:val="24"/>
                          <w:lang w:eastAsia="en-GB"/>
                        </w:rPr>
                        <m:t>1</m:t>
                      </m:r>
                    </m:den>
                  </m:f>
                </m:e>
              </m:d>
              <m:r>
                <m:rPr>
                  <m:sty m:val="p"/>
                </m:rPr>
                <w:rPr>
                  <w:rFonts w:ascii="Cambria Math" w:hAnsi="Cambria Math"/>
                  <w:sz w:val="32"/>
                  <w:szCs w:val="24"/>
                  <w:lang w:eastAsia="en-GB"/>
                </w:rPr>
                <m:t>+</m:t>
              </m:r>
              <m:d>
                <m:dPr>
                  <m:ctrlPr>
                    <w:rPr>
                      <w:rFonts w:ascii="Cambria Math" w:hAnsi="Cambria Math"/>
                      <w:sz w:val="32"/>
                      <w:szCs w:val="24"/>
                      <w:lang w:eastAsia="en-GB"/>
                    </w:rPr>
                  </m:ctrlPr>
                </m:dPr>
                <m:e>
                  <m:f>
                    <m:fPr>
                      <m:ctrlPr>
                        <w:rPr>
                          <w:rFonts w:ascii="Cambria Math" w:hAnsi="Cambria Math"/>
                          <w:sz w:val="32"/>
                          <w:szCs w:val="24"/>
                          <w:lang w:eastAsia="en-GB"/>
                        </w:rPr>
                      </m:ctrlPr>
                    </m:fPr>
                    <m:num>
                      <m:r>
                        <m:rPr>
                          <m:sty m:val="p"/>
                        </m:rPr>
                        <w:rPr>
                          <w:rFonts w:ascii="Cambria Math" w:hAnsi="Cambria Math"/>
                          <w:sz w:val="32"/>
                          <w:szCs w:val="24"/>
                          <w:lang w:eastAsia="en-GB"/>
                        </w:rPr>
                        <m:t>1</m:t>
                      </m:r>
                    </m:num>
                    <m:den>
                      <m:r>
                        <w:rPr>
                          <w:rFonts w:ascii="Cambria Math" w:hAnsi="Cambria Math"/>
                          <w:sz w:val="32"/>
                          <w:szCs w:val="24"/>
                          <w:lang w:eastAsia="en-GB"/>
                        </w:rPr>
                        <m:t>S</m:t>
                      </m:r>
                      <m:r>
                        <m:rPr>
                          <m:sty m:val="p"/>
                        </m:rPr>
                        <w:rPr>
                          <w:rFonts w:ascii="Cambria Math" w:hAnsi="Cambria Math"/>
                          <w:sz w:val="32"/>
                          <w:szCs w:val="24"/>
                          <w:lang w:eastAsia="en-GB"/>
                        </w:rPr>
                        <m:t>2</m:t>
                      </m:r>
                    </m:den>
                  </m:f>
                </m:e>
              </m:d>
            </m:sup>
          </m:sSup>
          <m:r>
            <m:rPr>
              <m:sty m:val="p"/>
            </m:rPr>
            <w:rPr>
              <w:rFonts w:ascii="Cambria Math" w:hAnsi="Cambria Math"/>
              <w:sz w:val="32"/>
              <w:szCs w:val="24"/>
              <w:lang w:eastAsia="en-GB"/>
            </w:rPr>
            <w:br/>
          </m:r>
        </m:oMath>
        <m:oMath>
          <m:r>
            <m:rPr>
              <m:nor/>
            </m:rPr>
            <w:rPr>
              <w:sz w:val="32"/>
              <w:szCs w:val="24"/>
              <w:lang w:eastAsia="en-GB"/>
            </w:rPr>
            <m:t>NEAR RR</m:t>
          </m:r>
          <m:r>
            <m:rPr>
              <m:sty m:val="p"/>
            </m:rPr>
            <w:rPr>
              <w:rFonts w:ascii="Cambria Math" w:hAnsi="Cambria Math"/>
              <w:sz w:val="32"/>
              <w:szCs w:val="24"/>
              <w:lang w:eastAsia="en-GB"/>
            </w:rPr>
            <m:t>±</m:t>
          </m:r>
          <m:r>
            <m:rPr>
              <m:nor/>
            </m:rPr>
            <w:rPr>
              <w:sz w:val="32"/>
              <w:szCs w:val="24"/>
              <w:lang w:eastAsia="en-GB"/>
            </w:rPr>
            <m:t>CI</m:t>
          </m:r>
          <m:r>
            <m:rPr>
              <m:sty m:val="p"/>
            </m:rPr>
            <w:rPr>
              <w:rFonts w:ascii="Cambria Math" w:hAnsi="Cambria Math"/>
              <w:sz w:val="32"/>
              <w:szCs w:val="24"/>
              <w:lang w:eastAsia="en-GB"/>
            </w:rPr>
            <m:t>95%=</m:t>
          </m:r>
          <m:r>
            <m:rPr>
              <m:nor/>
            </m:rPr>
            <w:rPr>
              <w:sz w:val="32"/>
              <w:szCs w:val="24"/>
              <w:lang w:eastAsia="en-GB"/>
            </w:rPr>
            <m:t>NEAR RR</m:t>
          </m:r>
          <m:r>
            <m:rPr>
              <m:sty m:val="p"/>
            </m:rPr>
            <w:rPr>
              <w:rFonts w:ascii="Cambria Math" w:hAnsi="Cambria Math"/>
              <w:sz w:val="32"/>
              <w:szCs w:val="24"/>
              <w:lang w:eastAsia="en-GB"/>
            </w:rPr>
            <m:t>×</m:t>
          </m:r>
          <m:sSup>
            <m:sSupPr>
              <m:ctrlPr>
                <w:rPr>
                  <w:rFonts w:ascii="Cambria Math" w:hAnsi="Cambria Math"/>
                  <w:sz w:val="32"/>
                  <w:szCs w:val="24"/>
                  <w:lang w:eastAsia="en-GB"/>
                </w:rPr>
              </m:ctrlPr>
            </m:sSupPr>
            <m:e>
              <m:r>
                <w:rPr>
                  <w:rFonts w:ascii="Cambria Math" w:hAnsi="Cambria Math"/>
                  <w:sz w:val="32"/>
                  <w:szCs w:val="24"/>
                  <w:lang w:eastAsia="en-GB"/>
                </w:rPr>
                <m:t>e</m:t>
              </m:r>
            </m:e>
            <m:sup>
              <m:r>
                <m:rPr>
                  <m:sty m:val="p"/>
                </m:rPr>
                <w:rPr>
                  <w:rFonts w:ascii="Cambria Math" w:hAnsi="Cambria Math"/>
                  <w:sz w:val="32"/>
                  <w:szCs w:val="24"/>
                  <w:lang w:eastAsia="en-GB"/>
                </w:rPr>
                <m:t>±1.96</m:t>
              </m:r>
              <m:rad>
                <m:radPr>
                  <m:degHide m:val="on"/>
                  <m:ctrlPr>
                    <w:rPr>
                      <w:rFonts w:ascii="Cambria Math" w:hAnsi="Cambria Math"/>
                      <w:sz w:val="32"/>
                      <w:szCs w:val="24"/>
                      <w:lang w:eastAsia="en-GB"/>
                    </w:rPr>
                  </m:ctrlPr>
                </m:radPr>
                <m:deg/>
                <m:e>
                  <m:f>
                    <m:fPr>
                      <m:ctrlPr>
                        <w:rPr>
                          <w:rFonts w:ascii="Cambria Math" w:hAnsi="Cambria Math"/>
                          <w:sz w:val="32"/>
                          <w:szCs w:val="24"/>
                          <w:lang w:eastAsia="en-GB"/>
                        </w:rPr>
                      </m:ctrlPr>
                    </m:fPr>
                    <m:num>
                      <m:r>
                        <m:rPr>
                          <m:sty m:val="p"/>
                        </m:rPr>
                        <w:rPr>
                          <w:rFonts w:ascii="Cambria Math" w:hAnsi="Cambria Math"/>
                          <w:sz w:val="32"/>
                          <w:szCs w:val="24"/>
                          <w:lang w:eastAsia="en-GB"/>
                        </w:rPr>
                        <m:t>1</m:t>
                      </m:r>
                    </m:num>
                    <m:den>
                      <m:r>
                        <w:rPr>
                          <w:rFonts w:ascii="Cambria Math" w:hAnsi="Cambria Math"/>
                          <w:sz w:val="32"/>
                          <w:szCs w:val="24"/>
                          <w:lang w:eastAsia="en-GB"/>
                        </w:rPr>
                        <m:t>a</m:t>
                      </m:r>
                      <m:r>
                        <m:rPr>
                          <m:sty m:val="p"/>
                        </m:rPr>
                        <w:rPr>
                          <w:rFonts w:ascii="Cambria Math" w:hAnsi="Cambria Math"/>
                          <w:sz w:val="32"/>
                          <w:szCs w:val="24"/>
                          <w:lang w:eastAsia="en-GB"/>
                        </w:rPr>
                        <m:t>1</m:t>
                      </m:r>
                    </m:den>
                  </m:f>
                </m:e>
              </m:rad>
              <m:r>
                <m:rPr>
                  <m:sty m:val="p"/>
                </m:rPr>
                <w:rPr>
                  <w:rFonts w:ascii="Cambria Math" w:hAnsi="Cambria Math"/>
                  <w:sz w:val="32"/>
                  <w:szCs w:val="24"/>
                  <w:lang w:eastAsia="en-GB"/>
                </w:rPr>
                <m:t>-</m:t>
              </m:r>
              <m:d>
                <m:dPr>
                  <m:ctrlPr>
                    <w:rPr>
                      <w:rFonts w:ascii="Cambria Math" w:hAnsi="Cambria Math"/>
                      <w:sz w:val="32"/>
                      <w:szCs w:val="24"/>
                      <w:lang w:eastAsia="en-GB"/>
                    </w:rPr>
                  </m:ctrlPr>
                </m:dPr>
                <m:e>
                  <m:f>
                    <m:fPr>
                      <m:ctrlPr>
                        <w:rPr>
                          <w:rFonts w:ascii="Cambria Math" w:hAnsi="Cambria Math"/>
                          <w:sz w:val="32"/>
                          <w:szCs w:val="24"/>
                          <w:lang w:eastAsia="en-GB"/>
                        </w:rPr>
                      </m:ctrlPr>
                    </m:fPr>
                    <m:num>
                      <m:r>
                        <m:rPr>
                          <m:sty m:val="p"/>
                        </m:rPr>
                        <w:rPr>
                          <w:rFonts w:ascii="Cambria Math" w:hAnsi="Cambria Math"/>
                          <w:sz w:val="32"/>
                          <w:szCs w:val="24"/>
                          <w:lang w:eastAsia="en-GB"/>
                        </w:rPr>
                        <m:t>1</m:t>
                      </m:r>
                    </m:num>
                    <m:den>
                      <m:r>
                        <w:rPr>
                          <w:rFonts w:ascii="Cambria Math" w:hAnsi="Cambria Math"/>
                          <w:sz w:val="32"/>
                          <w:szCs w:val="24"/>
                          <w:lang w:eastAsia="en-GB"/>
                        </w:rPr>
                        <m:t>n</m:t>
                      </m:r>
                      <m:r>
                        <m:rPr>
                          <m:sty m:val="p"/>
                        </m:rPr>
                        <w:rPr>
                          <w:rFonts w:ascii="Cambria Math" w:hAnsi="Cambria Math"/>
                          <w:sz w:val="32"/>
                          <w:szCs w:val="24"/>
                          <w:lang w:eastAsia="en-GB"/>
                        </w:rPr>
                        <m:t>1</m:t>
                      </m:r>
                    </m:den>
                  </m:f>
                </m:e>
              </m:d>
              <m:r>
                <m:rPr>
                  <m:sty m:val="p"/>
                </m:rPr>
                <w:rPr>
                  <w:rFonts w:ascii="Cambria Math" w:hAnsi="Cambria Math"/>
                  <w:sz w:val="32"/>
                  <w:szCs w:val="24"/>
                  <w:lang w:eastAsia="en-GB"/>
                </w:rPr>
                <m:t>+</m:t>
              </m:r>
              <m:d>
                <m:dPr>
                  <m:ctrlPr>
                    <w:rPr>
                      <w:rFonts w:ascii="Cambria Math" w:hAnsi="Cambria Math"/>
                      <w:sz w:val="32"/>
                      <w:szCs w:val="24"/>
                      <w:lang w:eastAsia="en-GB"/>
                    </w:rPr>
                  </m:ctrlPr>
                </m:dPr>
                <m:e>
                  <m:f>
                    <m:fPr>
                      <m:ctrlPr>
                        <w:rPr>
                          <w:rFonts w:ascii="Cambria Math" w:hAnsi="Cambria Math"/>
                          <w:sz w:val="32"/>
                          <w:szCs w:val="24"/>
                          <w:lang w:eastAsia="en-GB"/>
                        </w:rPr>
                      </m:ctrlPr>
                    </m:fPr>
                    <m:num>
                      <m:r>
                        <m:rPr>
                          <m:sty m:val="p"/>
                        </m:rPr>
                        <w:rPr>
                          <w:rFonts w:ascii="Cambria Math" w:hAnsi="Cambria Math"/>
                          <w:sz w:val="32"/>
                          <w:szCs w:val="24"/>
                          <w:lang w:eastAsia="en-GB"/>
                        </w:rPr>
                        <m:t>1</m:t>
                      </m:r>
                    </m:num>
                    <m:den>
                      <m:r>
                        <w:rPr>
                          <w:rFonts w:ascii="Cambria Math" w:hAnsi="Cambria Math"/>
                          <w:sz w:val="32"/>
                          <w:szCs w:val="24"/>
                          <w:lang w:eastAsia="en-GB"/>
                        </w:rPr>
                        <m:t>a</m:t>
                      </m:r>
                      <m:r>
                        <m:rPr>
                          <m:sty m:val="p"/>
                        </m:rPr>
                        <w:rPr>
                          <w:rFonts w:ascii="Cambria Math" w:hAnsi="Cambria Math"/>
                          <w:sz w:val="32"/>
                          <w:szCs w:val="24"/>
                          <w:lang w:eastAsia="en-GB"/>
                        </w:rPr>
                        <m:t>2</m:t>
                      </m:r>
                    </m:den>
                  </m:f>
                </m:e>
              </m:d>
              <m:r>
                <m:rPr>
                  <m:sty m:val="p"/>
                </m:rPr>
                <w:rPr>
                  <w:rFonts w:ascii="Cambria Math" w:hAnsi="Cambria Math"/>
                  <w:sz w:val="32"/>
                  <w:szCs w:val="24"/>
                  <w:lang w:eastAsia="en-GB"/>
                </w:rPr>
                <m:t>-</m:t>
              </m:r>
              <m:d>
                <m:dPr>
                  <m:ctrlPr>
                    <w:rPr>
                      <w:rFonts w:ascii="Cambria Math" w:hAnsi="Cambria Math"/>
                      <w:sz w:val="32"/>
                      <w:szCs w:val="24"/>
                      <w:lang w:eastAsia="en-GB"/>
                    </w:rPr>
                  </m:ctrlPr>
                </m:dPr>
                <m:e>
                  <m:f>
                    <m:fPr>
                      <m:ctrlPr>
                        <w:rPr>
                          <w:rFonts w:ascii="Cambria Math" w:hAnsi="Cambria Math"/>
                          <w:sz w:val="32"/>
                          <w:szCs w:val="24"/>
                          <w:lang w:eastAsia="en-GB"/>
                        </w:rPr>
                      </m:ctrlPr>
                    </m:fPr>
                    <m:num>
                      <m:r>
                        <m:rPr>
                          <m:sty m:val="p"/>
                        </m:rPr>
                        <w:rPr>
                          <w:rFonts w:ascii="Cambria Math" w:hAnsi="Cambria Math"/>
                          <w:sz w:val="32"/>
                          <w:szCs w:val="24"/>
                          <w:lang w:eastAsia="en-GB"/>
                        </w:rPr>
                        <m:t>1</m:t>
                      </m:r>
                    </m:num>
                    <m:den>
                      <m:r>
                        <w:rPr>
                          <w:rFonts w:ascii="Cambria Math" w:hAnsi="Cambria Math"/>
                          <w:sz w:val="32"/>
                          <w:szCs w:val="24"/>
                          <w:lang w:eastAsia="en-GB"/>
                        </w:rPr>
                        <m:t>n</m:t>
                      </m:r>
                      <m:r>
                        <m:rPr>
                          <m:sty m:val="p"/>
                        </m:rPr>
                        <w:rPr>
                          <w:rFonts w:ascii="Cambria Math" w:hAnsi="Cambria Math"/>
                          <w:sz w:val="32"/>
                          <w:szCs w:val="24"/>
                          <w:lang w:eastAsia="en-GB"/>
                        </w:rPr>
                        <m:t>2</m:t>
                      </m:r>
                    </m:den>
                  </m:f>
                </m:e>
              </m:d>
            </m:sup>
          </m:sSup>
        </m:oMath>
      </m:oMathPara>
    </w:p>
    <w:p w:rsidR="00C83920" w:rsidRPr="00B06A65" w:rsidRDefault="00C83920" w:rsidP="00C83920">
      <w:pPr>
        <w:jc w:val="both"/>
        <w:rPr>
          <w:lang w:eastAsia="en-GB"/>
        </w:rPr>
      </w:pPr>
    </w:p>
    <w:p w:rsidR="00C83920" w:rsidRDefault="00C83920">
      <w:pPr>
        <w:rPr>
          <w:b/>
          <w:sz w:val="28"/>
        </w:rPr>
      </w:pPr>
      <w:r>
        <w:rPr>
          <w:b/>
          <w:sz w:val="28"/>
        </w:rPr>
        <w:br w:type="page"/>
      </w:r>
    </w:p>
    <w:p w:rsidR="00C83920" w:rsidRPr="00C83920" w:rsidRDefault="00C83920" w:rsidP="00C83920">
      <w:pPr>
        <w:rPr>
          <w:b/>
          <w:sz w:val="28"/>
        </w:rPr>
      </w:pPr>
      <w:r w:rsidRPr="00C83920">
        <w:rPr>
          <w:b/>
          <w:sz w:val="28"/>
        </w:rPr>
        <w:t xml:space="preserve">Forest plot for NEAR in an application to a clinical trial comparing </w:t>
      </w:r>
      <w:proofErr w:type="spellStart"/>
      <w:r w:rsidRPr="00C83920">
        <w:rPr>
          <w:b/>
          <w:sz w:val="28"/>
        </w:rPr>
        <w:t>cabergoline</w:t>
      </w:r>
      <w:proofErr w:type="spellEnd"/>
      <w:r w:rsidRPr="00C83920">
        <w:rPr>
          <w:b/>
          <w:sz w:val="28"/>
        </w:rPr>
        <w:t xml:space="preserve"> versus </w:t>
      </w:r>
      <w:proofErr w:type="spellStart"/>
      <w:r w:rsidRPr="00C83920">
        <w:rPr>
          <w:b/>
          <w:sz w:val="28"/>
        </w:rPr>
        <w:t>bromocriptine</w:t>
      </w:r>
      <w:proofErr w:type="spellEnd"/>
      <w:r w:rsidRPr="00C83920">
        <w:rPr>
          <w:b/>
          <w:sz w:val="28"/>
        </w:rPr>
        <w:t xml:space="preserve"> for the treatment of</w:t>
      </w:r>
      <w:r>
        <w:rPr>
          <w:b/>
          <w:sz w:val="28"/>
        </w:rPr>
        <w:t xml:space="preserve"> </w:t>
      </w:r>
      <w:proofErr w:type="spellStart"/>
      <w:r>
        <w:rPr>
          <w:b/>
          <w:sz w:val="28"/>
        </w:rPr>
        <w:t>hyperprolactinaemia</w:t>
      </w:r>
      <w:proofErr w:type="spellEnd"/>
      <w:r>
        <w:rPr>
          <w:b/>
          <w:sz w:val="28"/>
        </w:rPr>
        <w:t xml:space="preserve">; reproduced from </w:t>
      </w:r>
      <w:proofErr w:type="spellStart"/>
      <w:r w:rsidRPr="00C83920">
        <w:rPr>
          <w:b/>
          <w:sz w:val="28"/>
        </w:rPr>
        <w:t>Boada</w:t>
      </w:r>
      <w:proofErr w:type="spellEnd"/>
      <w:r w:rsidRPr="00C83920">
        <w:rPr>
          <w:b/>
          <w:sz w:val="28"/>
        </w:rPr>
        <w:t xml:space="preserve"> J, </w:t>
      </w:r>
      <w:proofErr w:type="spellStart"/>
      <w:r w:rsidRPr="00C83920">
        <w:rPr>
          <w:b/>
          <w:sz w:val="28"/>
        </w:rPr>
        <w:t>Boada</w:t>
      </w:r>
      <w:proofErr w:type="spellEnd"/>
      <w:r w:rsidRPr="00C83920">
        <w:rPr>
          <w:b/>
          <w:sz w:val="28"/>
        </w:rPr>
        <w:t xml:space="preserve"> C, Garcia MM, Rodriguez C, Garcia M, Fernandez E. Net efficacy adjusted for risk: Further developments. Expert Opinion on Drug Safety 2009</w:t>
      </w:r>
      <w:proofErr w:type="gramStart"/>
      <w:r w:rsidRPr="00C83920">
        <w:rPr>
          <w:b/>
          <w:sz w:val="28"/>
        </w:rPr>
        <w:t>;8</w:t>
      </w:r>
      <w:proofErr w:type="gramEnd"/>
      <w:r w:rsidRPr="00C83920">
        <w:rPr>
          <w:b/>
          <w:sz w:val="28"/>
        </w:rPr>
        <w:t>(6):649-54.</w:t>
      </w:r>
    </w:p>
    <w:p w:rsidR="00C83920" w:rsidRDefault="00C83920" w:rsidP="00C83920">
      <w:pPr>
        <w:jc w:val="both"/>
        <w:rPr>
          <w:lang w:eastAsia="en-GB"/>
        </w:rPr>
      </w:pPr>
      <w:r>
        <w:rPr>
          <w:noProof/>
          <w:lang w:val="en-US" w:eastAsia="zh-CN"/>
        </w:rPr>
        <w:drawing>
          <wp:inline distT="0" distB="0" distL="0" distR="0">
            <wp:extent cx="6439757" cy="345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39757" cy="3456000"/>
                    </a:xfrm>
                    <a:prstGeom prst="rect">
                      <a:avLst/>
                    </a:prstGeom>
                    <a:noFill/>
                  </pic:spPr>
                </pic:pic>
              </a:graphicData>
            </a:graphic>
          </wp:inline>
        </w:drawing>
      </w:r>
    </w:p>
    <w:p w:rsidR="00C83920" w:rsidRPr="00DD40CA" w:rsidRDefault="00C83920" w:rsidP="00C83920">
      <w:pPr>
        <w:jc w:val="both"/>
        <w:rPr>
          <w:sz w:val="24"/>
          <w:szCs w:val="20"/>
          <w:lang w:eastAsia="en-GB"/>
        </w:rPr>
      </w:pPr>
      <w:r w:rsidRPr="00DD40CA">
        <w:rPr>
          <w:sz w:val="24"/>
          <w:szCs w:val="20"/>
          <w:lang w:eastAsia="en-GB"/>
        </w:rPr>
        <w:t xml:space="preserve">On the left, intention-to-treat analysis is considered: traditional efficacy and safety OR together with NEAR OR, taking discontinuation as the ADR, are presented. On the right, per-protocol analysis is considered: traditional efficacy and safety OR together with NEAR OR, taking nausea as the ADR, are presented. Vertical lines represent 95%CIs.When the lower limit is &gt; 1, the </w:t>
      </w:r>
      <w:proofErr w:type="spellStart"/>
      <w:r w:rsidRPr="00DD40CA">
        <w:rPr>
          <w:sz w:val="24"/>
          <w:szCs w:val="20"/>
          <w:lang w:eastAsia="en-GB"/>
        </w:rPr>
        <w:t>proband</w:t>
      </w:r>
      <w:proofErr w:type="spellEnd"/>
      <w:r w:rsidRPr="00DD40CA">
        <w:rPr>
          <w:sz w:val="24"/>
          <w:szCs w:val="20"/>
          <w:lang w:eastAsia="en-GB"/>
        </w:rPr>
        <w:t xml:space="preserve"> drug is preferable.</w:t>
      </w:r>
    </w:p>
    <w:p w:rsidR="00555031" w:rsidRPr="00C83920" w:rsidRDefault="00555031" w:rsidP="00C83920"/>
    <w:sectPr w:rsidR="00555031" w:rsidRPr="00C83920" w:rsidSect="00555031">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3D8" w:rsidRDefault="002413D8" w:rsidP="006719AA">
      <w:pPr>
        <w:spacing w:after="0" w:line="240" w:lineRule="auto"/>
      </w:pPr>
      <w:r>
        <w:separator/>
      </w:r>
    </w:p>
  </w:endnote>
  <w:endnote w:type="continuationSeparator" w:id="0">
    <w:p w:rsidR="002413D8" w:rsidRDefault="002413D8" w:rsidP="006719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5"/>
      <w:tblpPr w:leftFromText="180" w:rightFromText="180" w:vertAnchor="text" w:tblpY="1"/>
      <w:tblOverlap w:val="never"/>
      <w:tblW w:w="48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92"/>
      <w:gridCol w:w="4759"/>
    </w:tblGrid>
    <w:tr w:rsidR="006719AA" w:rsidTr="00DF7E10">
      <w:trPr>
        <w:trHeight w:val="707"/>
      </w:trPr>
      <w:tc>
        <w:tcPr>
          <w:tcW w:w="2723" w:type="pct"/>
          <w:vAlign w:val="bottom"/>
        </w:tcPr>
        <w:p w:rsidR="006719AA" w:rsidRDefault="006719AA" w:rsidP="00DF7E10">
          <w:pPr>
            <w:pStyle w:val="a7"/>
          </w:pPr>
          <w:r>
            <w:rPr>
              <w:noProof/>
              <w:lang w:val="en-US" w:eastAsia="zh-CN"/>
            </w:rPr>
            <w:drawing>
              <wp:inline distT="0" distB="0" distL="0" distR="0">
                <wp:extent cx="988730" cy="288000"/>
                <wp:effectExtent l="0" t="0" r="0" b="0"/>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88730" cy="288000"/>
                        </a:xfrm>
                        <a:prstGeom prst="rect">
                          <a:avLst/>
                        </a:prstGeom>
                      </pic:spPr>
                    </pic:pic>
                  </a:graphicData>
                </a:graphic>
              </wp:inline>
            </w:drawing>
          </w:r>
          <w:r>
            <w:t xml:space="preserve"> </w:t>
          </w:r>
          <w:r w:rsidRPr="009D25D7">
            <w:rPr>
              <w:noProof/>
              <w:lang w:eastAsia="en-GB"/>
            </w:rPr>
            <w:t xml:space="preserve"> </w:t>
          </w:r>
          <w:r w:rsidRPr="009D25D7">
            <w:rPr>
              <w:noProof/>
              <w:lang w:val="en-US" w:eastAsia="zh-CN"/>
            </w:rPr>
            <w:drawing>
              <wp:inline distT="0" distB="0" distL="0" distR="0">
                <wp:extent cx="626400" cy="288000"/>
                <wp:effectExtent l="0" t="0" r="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2" cstate="print"/>
                        <a:srcRect/>
                        <a:stretch>
                          <a:fillRect/>
                        </a:stretch>
                      </pic:blipFill>
                      <pic:spPr bwMode="auto">
                        <a:xfrm>
                          <a:off x="0" y="0"/>
                          <a:ext cx="626400" cy="288000"/>
                        </a:xfrm>
                        <a:prstGeom prst="rect">
                          <a:avLst/>
                        </a:prstGeom>
                        <a:noFill/>
                        <a:ln w="9525">
                          <a:noFill/>
                          <a:miter lim="800000"/>
                          <a:headEnd/>
                          <a:tailEnd/>
                        </a:ln>
                        <a:effectLst/>
                      </pic:spPr>
                    </pic:pic>
                  </a:graphicData>
                </a:graphic>
              </wp:inline>
            </w:drawing>
          </w:r>
          <w:r w:rsidRPr="009D25D7">
            <w:rPr>
              <w:noProof/>
              <w:lang w:eastAsia="en-GB"/>
            </w:rPr>
            <w:t xml:space="preserve"> </w:t>
          </w:r>
          <w:r>
            <w:rPr>
              <w:noProof/>
              <w:lang w:eastAsia="en-GB"/>
            </w:rPr>
            <w:t xml:space="preserve"> </w:t>
          </w:r>
          <w:r w:rsidRPr="009D25D7">
            <w:rPr>
              <w:noProof/>
              <w:lang w:val="en-US" w:eastAsia="zh-CN"/>
            </w:rPr>
            <w:drawing>
              <wp:inline distT="0" distB="0" distL="0" distR="0">
                <wp:extent cx="414000" cy="288000"/>
                <wp:effectExtent l="0" t="0" r="0" b="0"/>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3" cstate="print"/>
                        <a:srcRect/>
                        <a:stretch>
                          <a:fillRect/>
                        </a:stretch>
                      </pic:blipFill>
                      <pic:spPr bwMode="auto">
                        <a:xfrm>
                          <a:off x="0" y="0"/>
                          <a:ext cx="414000" cy="288000"/>
                        </a:xfrm>
                        <a:prstGeom prst="rect">
                          <a:avLst/>
                        </a:prstGeom>
                        <a:noFill/>
                        <a:ln w="9525">
                          <a:noFill/>
                          <a:miter lim="800000"/>
                          <a:headEnd/>
                          <a:tailEnd/>
                        </a:ln>
                        <a:effectLst/>
                      </pic:spPr>
                    </pic:pic>
                  </a:graphicData>
                </a:graphic>
              </wp:inline>
            </w:drawing>
          </w:r>
          <w:r w:rsidRPr="009D25D7">
            <w:rPr>
              <w:noProof/>
              <w:lang w:eastAsia="en-GB"/>
            </w:rPr>
            <w:t xml:space="preserve"> </w:t>
          </w:r>
          <w:r>
            <w:rPr>
              <w:noProof/>
              <w:lang w:eastAsia="en-GB"/>
            </w:rPr>
            <w:t xml:space="preserve"> </w:t>
          </w:r>
          <w:r w:rsidRPr="009D25D7">
            <w:rPr>
              <w:noProof/>
              <w:lang w:val="en-US" w:eastAsia="zh-CN"/>
            </w:rPr>
            <w:drawing>
              <wp:inline distT="0" distB="0" distL="0" distR="0">
                <wp:extent cx="529200" cy="288000"/>
                <wp:effectExtent l="0" t="0" r="0" b="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4" cstate="print"/>
                        <a:srcRect/>
                        <a:stretch>
                          <a:fillRect/>
                        </a:stretch>
                      </pic:blipFill>
                      <pic:spPr bwMode="auto">
                        <a:xfrm>
                          <a:off x="0" y="0"/>
                          <a:ext cx="529200" cy="288000"/>
                        </a:xfrm>
                        <a:prstGeom prst="rect">
                          <a:avLst/>
                        </a:prstGeom>
                        <a:noFill/>
                        <a:ln w="9525">
                          <a:noFill/>
                          <a:miter lim="800000"/>
                          <a:headEnd/>
                          <a:tailEnd/>
                        </a:ln>
                        <a:effectLst/>
                      </pic:spPr>
                    </pic:pic>
                  </a:graphicData>
                </a:graphic>
              </wp:inline>
            </w:drawing>
          </w:r>
        </w:p>
      </w:tc>
      <w:tc>
        <w:tcPr>
          <w:tcW w:w="2277" w:type="pct"/>
          <w:vAlign w:val="center"/>
        </w:tcPr>
        <w:p w:rsidR="006719AA" w:rsidRDefault="00A570A0" w:rsidP="00DF7E10">
          <w:pPr>
            <w:pStyle w:val="a7"/>
            <w:jc w:val="right"/>
          </w:pPr>
          <w:r>
            <w:fldChar w:fldCharType="begin"/>
          </w:r>
          <w:r w:rsidR="006719AA">
            <w:instrText xml:space="preserve"> PAGE   \* MERGEFORMAT </w:instrText>
          </w:r>
          <w:r>
            <w:fldChar w:fldCharType="separate"/>
          </w:r>
          <w:r w:rsidR="001420D2">
            <w:rPr>
              <w:noProof/>
            </w:rPr>
            <w:t>1</w:t>
          </w:r>
          <w:r>
            <w:rPr>
              <w:noProof/>
            </w:rPr>
            <w:fldChar w:fldCharType="end"/>
          </w:r>
        </w:p>
      </w:tc>
    </w:tr>
  </w:tbl>
  <w:p w:rsidR="006719AA" w:rsidRPr="006719AA" w:rsidRDefault="006719AA" w:rsidP="006719A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3D8" w:rsidRDefault="002413D8" w:rsidP="006719AA">
      <w:pPr>
        <w:spacing w:after="0" w:line="240" w:lineRule="auto"/>
      </w:pPr>
      <w:r>
        <w:separator/>
      </w:r>
    </w:p>
  </w:footnote>
  <w:footnote w:type="continuationSeparator" w:id="0">
    <w:p w:rsidR="002413D8" w:rsidRDefault="002413D8" w:rsidP="006719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9AA" w:rsidRDefault="006719AA" w:rsidP="006719AA">
    <w:pPr>
      <w:pStyle w:val="a6"/>
      <w:ind w:right="307"/>
      <w:jc w:val="right"/>
      <w:rPr>
        <w:rFonts w:ascii="Verdana" w:hAnsi="Verdana" w:cs="Arial"/>
        <w:b/>
        <w:color w:val="000080"/>
        <w:sz w:val="16"/>
        <w:szCs w:val="16"/>
      </w:rPr>
    </w:pPr>
    <w:r w:rsidRPr="007716F2">
      <w:rPr>
        <w:rFonts w:ascii="Verdana" w:hAnsi="Verdana" w:cs="Arial"/>
        <w:b/>
        <w:color w:val="000080"/>
        <w:sz w:val="16"/>
        <w:szCs w:val="16"/>
      </w:rPr>
      <w:t xml:space="preserve">                                                                   </w:t>
    </w:r>
    <w:r>
      <w:rPr>
        <w:rFonts w:ascii="Verdana" w:hAnsi="Verdana" w:cs="Arial"/>
        <w:b/>
        <w:color w:val="000080"/>
        <w:sz w:val="16"/>
        <w:szCs w:val="16"/>
      </w:rPr>
      <w:t xml:space="preserve">                                                                                         </w:t>
    </w:r>
    <w:r w:rsidRPr="007716F2">
      <w:rPr>
        <w:rFonts w:ascii="Verdana" w:hAnsi="Verdana" w:cs="Arial"/>
        <w:b/>
        <w:color w:val="000080"/>
        <w:sz w:val="16"/>
        <w:szCs w:val="16"/>
      </w:rPr>
      <w:t xml:space="preserve">              Pharmacoepidemiological Research on Outcomes of Therapeutics by a European </w:t>
    </w:r>
    <w:proofErr w:type="spellStart"/>
    <w:r w:rsidRPr="007716F2">
      <w:rPr>
        <w:rFonts w:ascii="Verdana" w:hAnsi="Verdana" w:cs="Arial"/>
        <w:b/>
        <w:color w:val="000080"/>
        <w:sz w:val="16"/>
        <w:szCs w:val="16"/>
      </w:rPr>
      <w:t>ConsorTium</w:t>
    </w:r>
    <w:proofErr w:type="spellEnd"/>
  </w:p>
  <w:p w:rsidR="006719AA" w:rsidRPr="006719AA" w:rsidRDefault="006719AA" w:rsidP="006719AA">
    <w:pPr>
      <w:pStyle w:val="a6"/>
      <w:ind w:right="307"/>
      <w:jc w:val="right"/>
      <w:rPr>
        <w:rFonts w:ascii="Verdana" w:hAnsi="Verdana" w:cs="Arial"/>
        <w:b/>
        <w:color w:val="000080"/>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E210C"/>
    <w:multiLevelType w:val="multilevel"/>
    <w:tmpl w:val="4A8C3C6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410F16E4"/>
    <w:multiLevelType w:val="multilevel"/>
    <w:tmpl w:val="08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
  <w:rsids>
    <w:rsidRoot w:val="006719AA"/>
    <w:rsid w:val="000007EE"/>
    <w:rsid w:val="00026339"/>
    <w:rsid w:val="000F139D"/>
    <w:rsid w:val="001047AE"/>
    <w:rsid w:val="00133032"/>
    <w:rsid w:val="001420D2"/>
    <w:rsid w:val="00143BAE"/>
    <w:rsid w:val="00165606"/>
    <w:rsid w:val="001F2175"/>
    <w:rsid w:val="002158DF"/>
    <w:rsid w:val="00226093"/>
    <w:rsid w:val="002413D8"/>
    <w:rsid w:val="00242493"/>
    <w:rsid w:val="0024441E"/>
    <w:rsid w:val="00364D7A"/>
    <w:rsid w:val="0037327E"/>
    <w:rsid w:val="00396AEF"/>
    <w:rsid w:val="003F6682"/>
    <w:rsid w:val="00463CEB"/>
    <w:rsid w:val="00515D2F"/>
    <w:rsid w:val="00555031"/>
    <w:rsid w:val="00560579"/>
    <w:rsid w:val="00571BA0"/>
    <w:rsid w:val="005932DA"/>
    <w:rsid w:val="005E376B"/>
    <w:rsid w:val="006719AA"/>
    <w:rsid w:val="00686246"/>
    <w:rsid w:val="0069724D"/>
    <w:rsid w:val="006D148B"/>
    <w:rsid w:val="008179ED"/>
    <w:rsid w:val="008402DB"/>
    <w:rsid w:val="008439F9"/>
    <w:rsid w:val="0096735B"/>
    <w:rsid w:val="009B285D"/>
    <w:rsid w:val="009E7569"/>
    <w:rsid w:val="00A345FE"/>
    <w:rsid w:val="00A3782C"/>
    <w:rsid w:val="00A570A0"/>
    <w:rsid w:val="00A966F3"/>
    <w:rsid w:val="00B008DB"/>
    <w:rsid w:val="00BE059A"/>
    <w:rsid w:val="00C37E40"/>
    <w:rsid w:val="00C418D8"/>
    <w:rsid w:val="00C83920"/>
    <w:rsid w:val="00CD5ED1"/>
    <w:rsid w:val="00CF6CAC"/>
    <w:rsid w:val="00D758F2"/>
    <w:rsid w:val="00D8676E"/>
    <w:rsid w:val="00D96834"/>
    <w:rsid w:val="00DD238C"/>
    <w:rsid w:val="00DD40CA"/>
    <w:rsid w:val="00E047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9AA"/>
  </w:style>
  <w:style w:type="paragraph" w:styleId="1">
    <w:name w:val="heading 1"/>
    <w:basedOn w:val="a"/>
    <w:next w:val="a"/>
    <w:link w:val="1Char"/>
    <w:autoRedefine/>
    <w:qFormat/>
    <w:rsid w:val="00E047A6"/>
    <w:pPr>
      <w:keepNext/>
      <w:keepLines/>
      <w:numPr>
        <w:numId w:val="1"/>
      </w:numPr>
      <w:outlineLvl w:val="0"/>
    </w:pPr>
    <w:rPr>
      <w:rFonts w:asciiTheme="majorHAnsi" w:eastAsia="SimSun" w:hAnsiTheme="majorHAnsi" w:cs="Times New Roman"/>
      <w:b/>
      <w:bCs/>
      <w:color w:val="4F81BD" w:themeColor="accent1"/>
      <w:sz w:val="26"/>
      <w:szCs w:val="28"/>
      <w:lang w:eastAsia="en-GB"/>
    </w:rPr>
  </w:style>
  <w:style w:type="paragraph" w:styleId="2">
    <w:name w:val="heading 2"/>
    <w:basedOn w:val="a"/>
    <w:next w:val="a"/>
    <w:link w:val="2Char"/>
    <w:qFormat/>
    <w:rsid w:val="00E047A6"/>
    <w:pPr>
      <w:keepNext/>
      <w:keepLines/>
      <w:numPr>
        <w:ilvl w:val="1"/>
        <w:numId w:val="1"/>
      </w:numPr>
      <w:spacing w:before="200" w:after="0"/>
      <w:outlineLvl w:val="1"/>
    </w:pPr>
    <w:rPr>
      <w:rFonts w:asciiTheme="majorHAnsi" w:eastAsia="SimSun" w:hAnsiTheme="majorHAnsi" w:cs="Times New Roman"/>
      <w:b/>
      <w:bCs/>
      <w:color w:val="4F81BD" w:themeColor="accent1"/>
      <w:szCs w:val="26"/>
      <w:lang w:eastAsia="en-GB"/>
    </w:rPr>
  </w:style>
  <w:style w:type="paragraph" w:styleId="3">
    <w:name w:val="heading 3"/>
    <w:basedOn w:val="a"/>
    <w:next w:val="a"/>
    <w:link w:val="3Char"/>
    <w:qFormat/>
    <w:rsid w:val="00E047A6"/>
    <w:pPr>
      <w:keepNext/>
      <w:keepLines/>
      <w:numPr>
        <w:ilvl w:val="2"/>
        <w:numId w:val="1"/>
      </w:numPr>
      <w:spacing w:before="200" w:after="0"/>
      <w:outlineLvl w:val="2"/>
    </w:pPr>
    <w:rPr>
      <w:rFonts w:asciiTheme="majorHAnsi" w:eastAsia="SimSun" w:hAnsiTheme="majorHAnsi"/>
      <w:b/>
      <w:bCs/>
      <w:color w:val="4F81BD" w:themeColor="accent1"/>
      <w:lang w:eastAsia="en-GB"/>
    </w:rPr>
  </w:style>
  <w:style w:type="paragraph" w:styleId="4">
    <w:name w:val="heading 4"/>
    <w:basedOn w:val="a"/>
    <w:next w:val="a"/>
    <w:link w:val="4Char"/>
    <w:qFormat/>
    <w:rsid w:val="00E047A6"/>
    <w:pPr>
      <w:keepNext/>
      <w:keepLines/>
      <w:numPr>
        <w:ilvl w:val="3"/>
        <w:numId w:val="1"/>
      </w:numPr>
      <w:spacing w:before="200" w:after="0"/>
      <w:outlineLvl w:val="3"/>
    </w:pPr>
    <w:rPr>
      <w:rFonts w:eastAsia="SimSun"/>
      <w:b/>
      <w:bCs/>
      <w:i/>
      <w:iCs/>
      <w:color w:val="4F81BD" w:themeColor="accent1"/>
      <w:lang w:eastAsia="en-GB"/>
    </w:rPr>
  </w:style>
  <w:style w:type="paragraph" w:styleId="5">
    <w:name w:val="heading 5"/>
    <w:basedOn w:val="a"/>
    <w:next w:val="a"/>
    <w:link w:val="5Char"/>
    <w:unhideWhenUsed/>
    <w:qFormat/>
    <w:rsid w:val="00E047A6"/>
    <w:pPr>
      <w:keepNext/>
      <w:keepLines/>
      <w:numPr>
        <w:ilvl w:val="4"/>
        <w:numId w:val="1"/>
      </w:numPr>
      <w:spacing w:before="200" w:after="0"/>
      <w:outlineLvl w:val="4"/>
    </w:pPr>
    <w:rPr>
      <w:rFonts w:eastAsiaTheme="majorEastAsia" w:cstheme="majorBidi"/>
      <w:b/>
      <w:color w:val="4F81BD" w:themeColor="accent1"/>
      <w:lang w:eastAsia="en-GB"/>
    </w:rPr>
  </w:style>
  <w:style w:type="paragraph" w:styleId="6">
    <w:name w:val="heading 6"/>
    <w:basedOn w:val="a"/>
    <w:next w:val="a"/>
    <w:link w:val="6Char"/>
    <w:unhideWhenUsed/>
    <w:qFormat/>
    <w:rsid w:val="00E047A6"/>
    <w:pPr>
      <w:keepNext/>
      <w:keepLines/>
      <w:numPr>
        <w:ilvl w:val="5"/>
        <w:numId w:val="1"/>
      </w:numPr>
      <w:spacing w:before="200" w:after="0"/>
      <w:outlineLvl w:val="5"/>
    </w:pPr>
    <w:rPr>
      <w:rFonts w:eastAsiaTheme="majorEastAsia" w:cstheme="majorBidi"/>
      <w:i/>
      <w:iCs/>
      <w:color w:val="4F81BD" w:themeColor="accent1"/>
      <w:lang w:eastAsia="en-GB"/>
    </w:rPr>
  </w:style>
  <w:style w:type="paragraph" w:styleId="7">
    <w:name w:val="heading 7"/>
    <w:basedOn w:val="a"/>
    <w:next w:val="a"/>
    <w:link w:val="7Char"/>
    <w:unhideWhenUsed/>
    <w:qFormat/>
    <w:rsid w:val="00E047A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eastAsia="en-GB"/>
    </w:rPr>
  </w:style>
  <w:style w:type="paragraph" w:styleId="8">
    <w:name w:val="heading 8"/>
    <w:basedOn w:val="a"/>
    <w:next w:val="a"/>
    <w:link w:val="8Char"/>
    <w:unhideWhenUsed/>
    <w:qFormat/>
    <w:rsid w:val="00E047A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eastAsia="en-GB"/>
    </w:rPr>
  </w:style>
  <w:style w:type="paragraph" w:styleId="9">
    <w:name w:val="heading 9"/>
    <w:basedOn w:val="a"/>
    <w:next w:val="a"/>
    <w:link w:val="9Char"/>
    <w:unhideWhenUsed/>
    <w:qFormat/>
    <w:rsid w:val="00E047A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19AA"/>
    <w:rPr>
      <w:color w:val="0000FF" w:themeColor="hyperlink"/>
      <w:u w:val="single"/>
    </w:rPr>
  </w:style>
  <w:style w:type="paragraph" w:styleId="a4">
    <w:name w:val="caption"/>
    <w:basedOn w:val="a"/>
    <w:next w:val="a"/>
    <w:uiPriority w:val="35"/>
    <w:unhideWhenUsed/>
    <w:qFormat/>
    <w:rsid w:val="006719AA"/>
    <w:pPr>
      <w:spacing w:line="240" w:lineRule="auto"/>
    </w:pPr>
    <w:rPr>
      <w:b/>
      <w:bCs/>
      <w:color w:val="4F81BD" w:themeColor="accent1"/>
      <w:sz w:val="18"/>
      <w:szCs w:val="18"/>
    </w:rPr>
  </w:style>
  <w:style w:type="table" w:styleId="a5">
    <w:name w:val="Table Grid"/>
    <w:basedOn w:val="a1"/>
    <w:uiPriority w:val="59"/>
    <w:rsid w:val="006719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Char"/>
    <w:unhideWhenUsed/>
    <w:rsid w:val="006719AA"/>
    <w:pPr>
      <w:tabs>
        <w:tab w:val="center" w:pos="4513"/>
        <w:tab w:val="right" w:pos="9026"/>
      </w:tabs>
      <w:spacing w:after="0" w:line="240" w:lineRule="auto"/>
    </w:pPr>
  </w:style>
  <w:style w:type="character" w:customStyle="1" w:styleId="Char">
    <w:name w:val="页眉 Char"/>
    <w:basedOn w:val="a0"/>
    <w:link w:val="a6"/>
    <w:uiPriority w:val="99"/>
    <w:rsid w:val="006719AA"/>
    <w:rPr>
      <w:rFonts w:eastAsiaTheme="minorEastAsia"/>
    </w:rPr>
  </w:style>
  <w:style w:type="paragraph" w:styleId="a7">
    <w:name w:val="footer"/>
    <w:basedOn w:val="a"/>
    <w:link w:val="Char0"/>
    <w:uiPriority w:val="99"/>
    <w:unhideWhenUsed/>
    <w:rsid w:val="006719AA"/>
    <w:pPr>
      <w:tabs>
        <w:tab w:val="center" w:pos="4513"/>
        <w:tab w:val="right" w:pos="9026"/>
      </w:tabs>
      <w:spacing w:after="0" w:line="240" w:lineRule="auto"/>
    </w:pPr>
  </w:style>
  <w:style w:type="character" w:customStyle="1" w:styleId="Char0">
    <w:name w:val="页脚 Char"/>
    <w:basedOn w:val="a0"/>
    <w:link w:val="a7"/>
    <w:uiPriority w:val="99"/>
    <w:rsid w:val="006719AA"/>
    <w:rPr>
      <w:rFonts w:eastAsiaTheme="minorEastAsia"/>
    </w:rPr>
  </w:style>
  <w:style w:type="paragraph" w:styleId="a8">
    <w:name w:val="Balloon Text"/>
    <w:basedOn w:val="a"/>
    <w:link w:val="Char1"/>
    <w:uiPriority w:val="99"/>
    <w:semiHidden/>
    <w:unhideWhenUsed/>
    <w:rsid w:val="006719AA"/>
    <w:pPr>
      <w:spacing w:after="0" w:line="240" w:lineRule="auto"/>
    </w:pPr>
    <w:rPr>
      <w:rFonts w:ascii="Tahoma" w:hAnsi="Tahoma" w:cs="Tahoma"/>
      <w:sz w:val="16"/>
      <w:szCs w:val="16"/>
    </w:rPr>
  </w:style>
  <w:style w:type="character" w:customStyle="1" w:styleId="Char1">
    <w:name w:val="批注框文本 Char"/>
    <w:basedOn w:val="a0"/>
    <w:link w:val="a8"/>
    <w:uiPriority w:val="99"/>
    <w:semiHidden/>
    <w:rsid w:val="006719AA"/>
    <w:rPr>
      <w:rFonts w:ascii="Tahoma" w:eastAsiaTheme="minorEastAsia" w:hAnsi="Tahoma" w:cs="Tahoma"/>
      <w:sz w:val="16"/>
      <w:szCs w:val="16"/>
    </w:rPr>
  </w:style>
  <w:style w:type="paragraph" w:styleId="a9">
    <w:name w:val="List Paragraph"/>
    <w:basedOn w:val="a"/>
    <w:uiPriority w:val="34"/>
    <w:qFormat/>
    <w:rsid w:val="006719AA"/>
    <w:pPr>
      <w:ind w:left="720"/>
      <w:contextualSpacing/>
    </w:pPr>
  </w:style>
  <w:style w:type="paragraph" w:styleId="aa">
    <w:name w:val="annotation text"/>
    <w:basedOn w:val="a"/>
    <w:link w:val="Char2"/>
    <w:uiPriority w:val="99"/>
    <w:semiHidden/>
    <w:unhideWhenUsed/>
    <w:rsid w:val="00242493"/>
    <w:pPr>
      <w:spacing w:line="240" w:lineRule="auto"/>
    </w:pPr>
    <w:rPr>
      <w:sz w:val="20"/>
      <w:szCs w:val="20"/>
      <w:lang w:eastAsia="en-GB"/>
    </w:rPr>
  </w:style>
  <w:style w:type="character" w:customStyle="1" w:styleId="Char2">
    <w:name w:val="批注文字 Char"/>
    <w:basedOn w:val="a0"/>
    <w:link w:val="aa"/>
    <w:uiPriority w:val="99"/>
    <w:semiHidden/>
    <w:rsid w:val="00242493"/>
    <w:rPr>
      <w:rFonts w:eastAsiaTheme="minorEastAsia"/>
      <w:sz w:val="20"/>
      <w:szCs w:val="20"/>
      <w:lang w:eastAsia="en-GB"/>
    </w:rPr>
  </w:style>
  <w:style w:type="character" w:customStyle="1" w:styleId="1Char">
    <w:name w:val="标题 1 Char"/>
    <w:basedOn w:val="a0"/>
    <w:link w:val="1"/>
    <w:rsid w:val="00E047A6"/>
    <w:rPr>
      <w:rFonts w:asciiTheme="majorHAnsi" w:eastAsia="SimSun" w:hAnsiTheme="majorHAnsi" w:cs="Times New Roman"/>
      <w:b/>
      <w:bCs/>
      <w:color w:val="4F81BD" w:themeColor="accent1"/>
      <w:sz w:val="26"/>
      <w:szCs w:val="28"/>
      <w:lang w:eastAsia="en-GB"/>
    </w:rPr>
  </w:style>
  <w:style w:type="character" w:customStyle="1" w:styleId="2Char">
    <w:name w:val="标题 2 Char"/>
    <w:basedOn w:val="a0"/>
    <w:link w:val="2"/>
    <w:rsid w:val="00E047A6"/>
    <w:rPr>
      <w:rFonts w:asciiTheme="majorHAnsi" w:eastAsia="SimSun" w:hAnsiTheme="majorHAnsi" w:cs="Times New Roman"/>
      <w:b/>
      <w:bCs/>
      <w:color w:val="4F81BD" w:themeColor="accent1"/>
      <w:szCs w:val="26"/>
      <w:lang w:eastAsia="en-GB"/>
    </w:rPr>
  </w:style>
  <w:style w:type="character" w:customStyle="1" w:styleId="3Char">
    <w:name w:val="标题 3 Char"/>
    <w:basedOn w:val="a0"/>
    <w:link w:val="3"/>
    <w:rsid w:val="00E047A6"/>
    <w:rPr>
      <w:rFonts w:asciiTheme="majorHAnsi" w:eastAsia="SimSun" w:hAnsiTheme="majorHAnsi"/>
      <w:b/>
      <w:bCs/>
      <w:color w:val="4F81BD" w:themeColor="accent1"/>
      <w:lang w:eastAsia="en-GB"/>
    </w:rPr>
  </w:style>
  <w:style w:type="character" w:customStyle="1" w:styleId="4Char">
    <w:name w:val="标题 4 Char"/>
    <w:basedOn w:val="a0"/>
    <w:link w:val="4"/>
    <w:rsid w:val="00E047A6"/>
    <w:rPr>
      <w:rFonts w:eastAsia="SimSun"/>
      <w:b/>
      <w:bCs/>
      <w:i/>
      <w:iCs/>
      <w:color w:val="4F81BD" w:themeColor="accent1"/>
      <w:lang w:eastAsia="en-GB"/>
    </w:rPr>
  </w:style>
  <w:style w:type="character" w:customStyle="1" w:styleId="5Char">
    <w:name w:val="标题 5 Char"/>
    <w:basedOn w:val="a0"/>
    <w:link w:val="5"/>
    <w:rsid w:val="00E047A6"/>
    <w:rPr>
      <w:rFonts w:eastAsiaTheme="majorEastAsia" w:cstheme="majorBidi"/>
      <w:b/>
      <w:color w:val="4F81BD" w:themeColor="accent1"/>
      <w:lang w:eastAsia="en-GB"/>
    </w:rPr>
  </w:style>
  <w:style w:type="character" w:customStyle="1" w:styleId="6Char">
    <w:name w:val="标题 6 Char"/>
    <w:basedOn w:val="a0"/>
    <w:link w:val="6"/>
    <w:rsid w:val="00E047A6"/>
    <w:rPr>
      <w:rFonts w:eastAsiaTheme="majorEastAsia" w:cstheme="majorBidi"/>
      <w:i/>
      <w:iCs/>
      <w:color w:val="4F81BD" w:themeColor="accent1"/>
      <w:lang w:eastAsia="en-GB"/>
    </w:rPr>
  </w:style>
  <w:style w:type="character" w:customStyle="1" w:styleId="7Char">
    <w:name w:val="标题 7 Char"/>
    <w:basedOn w:val="a0"/>
    <w:link w:val="7"/>
    <w:rsid w:val="00E047A6"/>
    <w:rPr>
      <w:rFonts w:asciiTheme="majorHAnsi" w:eastAsiaTheme="majorEastAsia" w:hAnsiTheme="majorHAnsi" w:cstheme="majorBidi"/>
      <w:i/>
      <w:iCs/>
      <w:color w:val="404040" w:themeColor="text1" w:themeTint="BF"/>
      <w:lang w:eastAsia="en-GB"/>
    </w:rPr>
  </w:style>
  <w:style w:type="character" w:customStyle="1" w:styleId="8Char">
    <w:name w:val="标题 8 Char"/>
    <w:basedOn w:val="a0"/>
    <w:link w:val="8"/>
    <w:rsid w:val="00E047A6"/>
    <w:rPr>
      <w:rFonts w:asciiTheme="majorHAnsi" w:eastAsiaTheme="majorEastAsia" w:hAnsiTheme="majorHAnsi" w:cstheme="majorBidi"/>
      <w:color w:val="404040" w:themeColor="text1" w:themeTint="BF"/>
      <w:sz w:val="20"/>
      <w:szCs w:val="20"/>
      <w:lang w:eastAsia="en-GB"/>
    </w:rPr>
  </w:style>
  <w:style w:type="character" w:customStyle="1" w:styleId="9Char">
    <w:name w:val="标题 9 Char"/>
    <w:basedOn w:val="a0"/>
    <w:link w:val="9"/>
    <w:rsid w:val="00E047A6"/>
    <w:rPr>
      <w:rFonts w:asciiTheme="majorHAnsi" w:eastAsiaTheme="majorEastAsia" w:hAnsiTheme="majorHAnsi" w:cstheme="majorBidi"/>
      <w:i/>
      <w:iCs/>
      <w:color w:val="404040" w:themeColor="text1" w:themeTint="BF"/>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9AA"/>
    <w:rPr>
      <w:rFonts w:eastAsiaTheme="minorEastAsia"/>
    </w:rPr>
  </w:style>
  <w:style w:type="paragraph" w:styleId="Heading1">
    <w:name w:val="heading 1"/>
    <w:basedOn w:val="Normal"/>
    <w:next w:val="Normal"/>
    <w:link w:val="Heading1Char"/>
    <w:autoRedefine/>
    <w:qFormat/>
    <w:rsid w:val="00E047A6"/>
    <w:pPr>
      <w:keepNext/>
      <w:keepLines/>
      <w:numPr>
        <w:numId w:val="1"/>
      </w:numPr>
      <w:outlineLvl w:val="0"/>
    </w:pPr>
    <w:rPr>
      <w:rFonts w:asciiTheme="majorHAnsi" w:eastAsia="SimSun" w:hAnsiTheme="majorHAnsi" w:cs="Times New Roman"/>
      <w:b/>
      <w:bCs/>
      <w:color w:val="4F81BD" w:themeColor="accent1"/>
      <w:sz w:val="26"/>
      <w:szCs w:val="28"/>
      <w:lang w:eastAsia="en-GB"/>
    </w:rPr>
  </w:style>
  <w:style w:type="paragraph" w:styleId="Heading2">
    <w:name w:val="heading 2"/>
    <w:basedOn w:val="Normal"/>
    <w:next w:val="Normal"/>
    <w:link w:val="Heading2Char"/>
    <w:qFormat/>
    <w:rsid w:val="00E047A6"/>
    <w:pPr>
      <w:keepNext/>
      <w:keepLines/>
      <w:numPr>
        <w:ilvl w:val="1"/>
        <w:numId w:val="1"/>
      </w:numPr>
      <w:spacing w:before="200" w:after="0"/>
      <w:outlineLvl w:val="1"/>
    </w:pPr>
    <w:rPr>
      <w:rFonts w:asciiTheme="majorHAnsi" w:eastAsia="SimSun" w:hAnsiTheme="majorHAnsi" w:cs="Times New Roman"/>
      <w:b/>
      <w:bCs/>
      <w:color w:val="4F81BD" w:themeColor="accent1"/>
      <w:szCs w:val="26"/>
      <w:lang w:eastAsia="en-GB"/>
    </w:rPr>
  </w:style>
  <w:style w:type="paragraph" w:styleId="Heading3">
    <w:name w:val="heading 3"/>
    <w:basedOn w:val="Normal"/>
    <w:next w:val="Normal"/>
    <w:link w:val="Heading3Char"/>
    <w:qFormat/>
    <w:rsid w:val="00E047A6"/>
    <w:pPr>
      <w:keepNext/>
      <w:keepLines/>
      <w:numPr>
        <w:ilvl w:val="2"/>
        <w:numId w:val="1"/>
      </w:numPr>
      <w:spacing w:before="200" w:after="0"/>
      <w:outlineLvl w:val="2"/>
    </w:pPr>
    <w:rPr>
      <w:rFonts w:asciiTheme="majorHAnsi" w:eastAsia="SimSun" w:hAnsiTheme="majorHAnsi"/>
      <w:b/>
      <w:bCs/>
      <w:color w:val="4F81BD" w:themeColor="accent1"/>
      <w:lang w:eastAsia="en-GB"/>
    </w:rPr>
  </w:style>
  <w:style w:type="paragraph" w:styleId="Heading4">
    <w:name w:val="heading 4"/>
    <w:basedOn w:val="Normal"/>
    <w:next w:val="Normal"/>
    <w:link w:val="Heading4Char"/>
    <w:qFormat/>
    <w:rsid w:val="00E047A6"/>
    <w:pPr>
      <w:keepNext/>
      <w:keepLines/>
      <w:numPr>
        <w:ilvl w:val="3"/>
        <w:numId w:val="1"/>
      </w:numPr>
      <w:spacing w:before="200" w:after="0"/>
      <w:outlineLvl w:val="3"/>
    </w:pPr>
    <w:rPr>
      <w:rFonts w:eastAsia="SimSun"/>
      <w:b/>
      <w:bCs/>
      <w:i/>
      <w:iCs/>
      <w:color w:val="4F81BD" w:themeColor="accent1"/>
      <w:lang w:eastAsia="en-GB"/>
    </w:rPr>
  </w:style>
  <w:style w:type="paragraph" w:styleId="Heading5">
    <w:name w:val="heading 5"/>
    <w:basedOn w:val="Normal"/>
    <w:next w:val="Normal"/>
    <w:link w:val="Heading5Char"/>
    <w:unhideWhenUsed/>
    <w:qFormat/>
    <w:rsid w:val="00E047A6"/>
    <w:pPr>
      <w:keepNext/>
      <w:keepLines/>
      <w:numPr>
        <w:ilvl w:val="4"/>
        <w:numId w:val="1"/>
      </w:numPr>
      <w:spacing w:before="200" w:after="0"/>
      <w:outlineLvl w:val="4"/>
    </w:pPr>
    <w:rPr>
      <w:rFonts w:eastAsiaTheme="majorEastAsia" w:cstheme="majorBidi"/>
      <w:b/>
      <w:color w:val="4F81BD" w:themeColor="accent1"/>
      <w:lang w:eastAsia="en-GB"/>
    </w:rPr>
  </w:style>
  <w:style w:type="paragraph" w:styleId="Heading6">
    <w:name w:val="heading 6"/>
    <w:basedOn w:val="Normal"/>
    <w:next w:val="Normal"/>
    <w:link w:val="Heading6Char"/>
    <w:unhideWhenUsed/>
    <w:qFormat/>
    <w:rsid w:val="00E047A6"/>
    <w:pPr>
      <w:keepNext/>
      <w:keepLines/>
      <w:numPr>
        <w:ilvl w:val="5"/>
        <w:numId w:val="1"/>
      </w:numPr>
      <w:spacing w:before="200" w:after="0"/>
      <w:outlineLvl w:val="5"/>
    </w:pPr>
    <w:rPr>
      <w:rFonts w:eastAsiaTheme="majorEastAsia" w:cstheme="majorBidi"/>
      <w:i/>
      <w:iCs/>
      <w:color w:val="4F81BD" w:themeColor="accent1"/>
      <w:lang w:eastAsia="en-GB"/>
    </w:rPr>
  </w:style>
  <w:style w:type="paragraph" w:styleId="Heading7">
    <w:name w:val="heading 7"/>
    <w:basedOn w:val="Normal"/>
    <w:next w:val="Normal"/>
    <w:link w:val="Heading7Char"/>
    <w:unhideWhenUsed/>
    <w:qFormat/>
    <w:rsid w:val="00E047A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eastAsia="en-GB"/>
    </w:rPr>
  </w:style>
  <w:style w:type="paragraph" w:styleId="Heading8">
    <w:name w:val="heading 8"/>
    <w:basedOn w:val="Normal"/>
    <w:next w:val="Normal"/>
    <w:link w:val="Heading8Char"/>
    <w:unhideWhenUsed/>
    <w:qFormat/>
    <w:rsid w:val="00E047A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eastAsia="en-GB"/>
    </w:rPr>
  </w:style>
  <w:style w:type="paragraph" w:styleId="Heading9">
    <w:name w:val="heading 9"/>
    <w:basedOn w:val="Normal"/>
    <w:next w:val="Normal"/>
    <w:link w:val="Heading9Char"/>
    <w:unhideWhenUsed/>
    <w:qFormat/>
    <w:rsid w:val="00E047A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19AA"/>
    <w:rPr>
      <w:color w:val="0000FF" w:themeColor="hyperlink"/>
      <w:u w:val="single"/>
    </w:rPr>
  </w:style>
  <w:style w:type="paragraph" w:styleId="Caption">
    <w:name w:val="caption"/>
    <w:basedOn w:val="Normal"/>
    <w:next w:val="Normal"/>
    <w:uiPriority w:val="35"/>
    <w:unhideWhenUsed/>
    <w:qFormat/>
    <w:rsid w:val="006719AA"/>
    <w:pPr>
      <w:spacing w:line="240" w:lineRule="auto"/>
    </w:pPr>
    <w:rPr>
      <w:b/>
      <w:bCs/>
      <w:color w:val="4F81BD" w:themeColor="accent1"/>
      <w:sz w:val="18"/>
      <w:szCs w:val="18"/>
    </w:rPr>
  </w:style>
  <w:style w:type="table" w:styleId="TableGrid">
    <w:name w:val="Table Grid"/>
    <w:basedOn w:val="TableNormal"/>
    <w:uiPriority w:val="59"/>
    <w:rsid w:val="006719A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6719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9AA"/>
    <w:rPr>
      <w:rFonts w:eastAsiaTheme="minorEastAsia"/>
    </w:rPr>
  </w:style>
  <w:style w:type="paragraph" w:styleId="Footer">
    <w:name w:val="footer"/>
    <w:basedOn w:val="Normal"/>
    <w:link w:val="FooterChar"/>
    <w:uiPriority w:val="99"/>
    <w:unhideWhenUsed/>
    <w:rsid w:val="006719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9AA"/>
    <w:rPr>
      <w:rFonts w:eastAsiaTheme="minorEastAsia"/>
    </w:rPr>
  </w:style>
  <w:style w:type="paragraph" w:styleId="BalloonText">
    <w:name w:val="Balloon Text"/>
    <w:basedOn w:val="Normal"/>
    <w:link w:val="BalloonTextChar"/>
    <w:uiPriority w:val="99"/>
    <w:semiHidden/>
    <w:unhideWhenUsed/>
    <w:rsid w:val="00671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9AA"/>
    <w:rPr>
      <w:rFonts w:ascii="Tahoma" w:eastAsiaTheme="minorEastAsia" w:hAnsi="Tahoma" w:cs="Tahoma"/>
      <w:sz w:val="16"/>
      <w:szCs w:val="16"/>
    </w:rPr>
  </w:style>
  <w:style w:type="paragraph" w:styleId="ListParagraph">
    <w:name w:val="List Paragraph"/>
    <w:basedOn w:val="Normal"/>
    <w:uiPriority w:val="34"/>
    <w:qFormat/>
    <w:rsid w:val="006719AA"/>
    <w:pPr>
      <w:ind w:left="720"/>
      <w:contextualSpacing/>
    </w:pPr>
  </w:style>
  <w:style w:type="paragraph" w:styleId="CommentText">
    <w:name w:val="annotation text"/>
    <w:basedOn w:val="Normal"/>
    <w:link w:val="CommentTextChar"/>
    <w:uiPriority w:val="99"/>
    <w:semiHidden/>
    <w:unhideWhenUsed/>
    <w:rsid w:val="00242493"/>
    <w:pPr>
      <w:spacing w:line="240" w:lineRule="auto"/>
    </w:pPr>
    <w:rPr>
      <w:sz w:val="20"/>
      <w:szCs w:val="20"/>
      <w:lang w:eastAsia="en-GB"/>
    </w:rPr>
  </w:style>
  <w:style w:type="character" w:customStyle="1" w:styleId="CommentTextChar">
    <w:name w:val="Comment Text Char"/>
    <w:basedOn w:val="DefaultParagraphFont"/>
    <w:link w:val="CommentText"/>
    <w:uiPriority w:val="99"/>
    <w:semiHidden/>
    <w:rsid w:val="00242493"/>
    <w:rPr>
      <w:rFonts w:eastAsiaTheme="minorEastAsia"/>
      <w:sz w:val="20"/>
      <w:szCs w:val="20"/>
      <w:lang w:eastAsia="en-GB"/>
    </w:rPr>
  </w:style>
  <w:style w:type="character" w:customStyle="1" w:styleId="Heading1Char">
    <w:name w:val="Heading 1 Char"/>
    <w:basedOn w:val="DefaultParagraphFont"/>
    <w:link w:val="Heading1"/>
    <w:rsid w:val="00E047A6"/>
    <w:rPr>
      <w:rFonts w:asciiTheme="majorHAnsi" w:eastAsia="SimSun" w:hAnsiTheme="majorHAnsi" w:cs="Times New Roman"/>
      <w:b/>
      <w:bCs/>
      <w:color w:val="4F81BD" w:themeColor="accent1"/>
      <w:sz w:val="26"/>
      <w:szCs w:val="28"/>
      <w:lang w:eastAsia="en-GB"/>
    </w:rPr>
  </w:style>
  <w:style w:type="character" w:customStyle="1" w:styleId="Heading2Char">
    <w:name w:val="Heading 2 Char"/>
    <w:basedOn w:val="DefaultParagraphFont"/>
    <w:link w:val="Heading2"/>
    <w:rsid w:val="00E047A6"/>
    <w:rPr>
      <w:rFonts w:asciiTheme="majorHAnsi" w:eastAsia="SimSun" w:hAnsiTheme="majorHAnsi" w:cs="Times New Roman"/>
      <w:b/>
      <w:bCs/>
      <w:color w:val="4F81BD" w:themeColor="accent1"/>
      <w:szCs w:val="26"/>
      <w:lang w:eastAsia="en-GB"/>
    </w:rPr>
  </w:style>
  <w:style w:type="character" w:customStyle="1" w:styleId="Heading3Char">
    <w:name w:val="Heading 3 Char"/>
    <w:basedOn w:val="DefaultParagraphFont"/>
    <w:link w:val="Heading3"/>
    <w:rsid w:val="00E047A6"/>
    <w:rPr>
      <w:rFonts w:asciiTheme="majorHAnsi" w:eastAsia="SimSun" w:hAnsiTheme="majorHAnsi"/>
      <w:b/>
      <w:bCs/>
      <w:color w:val="4F81BD" w:themeColor="accent1"/>
      <w:lang w:eastAsia="en-GB"/>
    </w:rPr>
  </w:style>
  <w:style w:type="character" w:customStyle="1" w:styleId="Heading4Char">
    <w:name w:val="Heading 4 Char"/>
    <w:basedOn w:val="DefaultParagraphFont"/>
    <w:link w:val="Heading4"/>
    <w:rsid w:val="00E047A6"/>
    <w:rPr>
      <w:rFonts w:eastAsia="SimSun"/>
      <w:b/>
      <w:bCs/>
      <w:i/>
      <w:iCs/>
      <w:color w:val="4F81BD" w:themeColor="accent1"/>
      <w:lang w:eastAsia="en-GB"/>
    </w:rPr>
  </w:style>
  <w:style w:type="character" w:customStyle="1" w:styleId="Heading5Char">
    <w:name w:val="Heading 5 Char"/>
    <w:basedOn w:val="DefaultParagraphFont"/>
    <w:link w:val="Heading5"/>
    <w:rsid w:val="00E047A6"/>
    <w:rPr>
      <w:rFonts w:eastAsiaTheme="majorEastAsia" w:cstheme="majorBidi"/>
      <w:b/>
      <w:color w:val="4F81BD" w:themeColor="accent1"/>
      <w:lang w:eastAsia="en-GB"/>
    </w:rPr>
  </w:style>
  <w:style w:type="character" w:customStyle="1" w:styleId="Heading6Char">
    <w:name w:val="Heading 6 Char"/>
    <w:basedOn w:val="DefaultParagraphFont"/>
    <w:link w:val="Heading6"/>
    <w:rsid w:val="00E047A6"/>
    <w:rPr>
      <w:rFonts w:eastAsiaTheme="majorEastAsia" w:cstheme="majorBidi"/>
      <w:i/>
      <w:iCs/>
      <w:color w:val="4F81BD" w:themeColor="accent1"/>
      <w:lang w:eastAsia="en-GB"/>
    </w:rPr>
  </w:style>
  <w:style w:type="character" w:customStyle="1" w:styleId="Heading7Char">
    <w:name w:val="Heading 7 Char"/>
    <w:basedOn w:val="DefaultParagraphFont"/>
    <w:link w:val="Heading7"/>
    <w:rsid w:val="00E047A6"/>
    <w:rPr>
      <w:rFonts w:asciiTheme="majorHAnsi" w:eastAsiaTheme="majorEastAsia" w:hAnsiTheme="majorHAnsi" w:cstheme="majorBidi"/>
      <w:i/>
      <w:iCs/>
      <w:color w:val="404040" w:themeColor="text1" w:themeTint="BF"/>
      <w:lang w:eastAsia="en-GB"/>
    </w:rPr>
  </w:style>
  <w:style w:type="character" w:customStyle="1" w:styleId="Heading8Char">
    <w:name w:val="Heading 8 Char"/>
    <w:basedOn w:val="DefaultParagraphFont"/>
    <w:link w:val="Heading8"/>
    <w:rsid w:val="00E047A6"/>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rsid w:val="00E047A6"/>
    <w:rPr>
      <w:rFonts w:asciiTheme="majorHAnsi" w:eastAsiaTheme="majorEastAsia" w:hAnsiTheme="majorHAnsi" w:cstheme="majorBidi"/>
      <w:i/>
      <w:iCs/>
      <w:color w:val="404040" w:themeColor="text1" w:themeTint="BF"/>
      <w:sz w:val="20"/>
      <w:szCs w:val="20"/>
      <w:lang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Mt-Isa, Shahrul</dc:creator>
  <cp:lastModifiedBy>xinxin</cp:lastModifiedBy>
  <cp:revision>1</cp:revision>
  <dcterms:created xsi:type="dcterms:W3CDTF">2009-08-19T16:39:00Z</dcterms:created>
  <dcterms:modified xsi:type="dcterms:W3CDTF">2009-08-19T16:39:00Z</dcterms:modified>
</cp:coreProperties>
</file>