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2C" w:rsidRDefault="00A3782C" w:rsidP="00A3782C">
      <w:pPr>
        <w:rPr>
          <w:b/>
          <w:sz w:val="28"/>
        </w:rPr>
      </w:pPr>
      <w:r w:rsidRPr="00A3782C">
        <w:rPr>
          <w:b/>
          <w:sz w:val="28"/>
        </w:rPr>
        <w:t>The relative contribution of each treatment attribute to patient utility and 90%</w:t>
      </w:r>
      <w:r>
        <w:rPr>
          <w:b/>
          <w:sz w:val="28"/>
        </w:rPr>
        <w:t xml:space="preserve"> confidence intervals; reproduced from </w:t>
      </w:r>
      <w:r w:rsidRPr="00A3782C">
        <w:rPr>
          <w:b/>
          <w:sz w:val="28"/>
        </w:rPr>
        <w:t xml:space="preserve">Johnson FR, </w:t>
      </w:r>
      <w:proofErr w:type="spellStart"/>
      <w:r w:rsidRPr="00A3782C">
        <w:rPr>
          <w:b/>
          <w:sz w:val="28"/>
        </w:rPr>
        <w:t>Ozdemir</w:t>
      </w:r>
      <w:proofErr w:type="spellEnd"/>
      <w:r w:rsidRPr="00A3782C">
        <w:rPr>
          <w:b/>
          <w:sz w:val="28"/>
        </w:rPr>
        <w:t xml:space="preserve"> S, Mansfield C, Hass S, Siegel CA, Sands BE. Are adult patients more tolerant of treatment risks than parents of juvenile patients? Risk Anal 2009 Jan</w:t>
      </w:r>
      <w:proofErr w:type="gramStart"/>
      <w:r w:rsidRPr="00A3782C">
        <w:rPr>
          <w:b/>
          <w:sz w:val="28"/>
        </w:rPr>
        <w:t>;29</w:t>
      </w:r>
      <w:proofErr w:type="gramEnd"/>
      <w:r w:rsidRPr="00A3782C">
        <w:rPr>
          <w:b/>
          <w:sz w:val="28"/>
        </w:rPr>
        <w:t>(1):121-36.</w:t>
      </w:r>
    </w:p>
    <w:p w:rsidR="00A3782C" w:rsidRPr="00A3782C" w:rsidRDefault="00A3782C" w:rsidP="00A3782C">
      <w:pPr>
        <w:rPr>
          <w:b/>
          <w:sz w:val="28"/>
        </w:rPr>
      </w:pPr>
    </w:p>
    <w:p w:rsidR="00A3782C" w:rsidRPr="0063669F" w:rsidRDefault="00A3782C" w:rsidP="00A3782C">
      <w:pPr>
        <w:jc w:val="both"/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6408903" cy="3384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03" cy="33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1047AE" w:rsidRDefault="00555031" w:rsidP="001047AE">
      <w:pPr>
        <w:rPr>
          <w:b/>
          <w:sz w:val="24"/>
        </w:rPr>
      </w:pPr>
    </w:p>
    <w:sectPr w:rsidR="00555031" w:rsidRPr="001047AE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E5" w:rsidRDefault="006F43E5" w:rsidP="006719AA">
      <w:pPr>
        <w:spacing w:after="0" w:line="240" w:lineRule="auto"/>
      </w:pPr>
      <w:r>
        <w:separator/>
      </w:r>
    </w:p>
  </w:endnote>
  <w:endnote w:type="continuationSeparator" w:id="0">
    <w:p w:rsidR="006F43E5" w:rsidRDefault="006F43E5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F62E87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6C3F5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E5" w:rsidRDefault="006F43E5" w:rsidP="006719AA">
      <w:pPr>
        <w:spacing w:after="0" w:line="240" w:lineRule="auto"/>
      </w:pPr>
      <w:r>
        <w:separator/>
      </w:r>
    </w:p>
  </w:footnote>
  <w:footnote w:type="continuationSeparator" w:id="0">
    <w:p w:rsidR="006F43E5" w:rsidRDefault="006F43E5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F2175"/>
    <w:rsid w:val="002158DF"/>
    <w:rsid w:val="00226093"/>
    <w:rsid w:val="00242493"/>
    <w:rsid w:val="0024441E"/>
    <w:rsid w:val="0037327E"/>
    <w:rsid w:val="003F6682"/>
    <w:rsid w:val="00463CEB"/>
    <w:rsid w:val="00515D2F"/>
    <w:rsid w:val="00555031"/>
    <w:rsid w:val="00560579"/>
    <w:rsid w:val="00571BA0"/>
    <w:rsid w:val="005932DA"/>
    <w:rsid w:val="005C47FC"/>
    <w:rsid w:val="005E376B"/>
    <w:rsid w:val="006719AA"/>
    <w:rsid w:val="00686246"/>
    <w:rsid w:val="0069724D"/>
    <w:rsid w:val="006C3F5E"/>
    <w:rsid w:val="006D148B"/>
    <w:rsid w:val="006F43E5"/>
    <w:rsid w:val="008179ED"/>
    <w:rsid w:val="008402DB"/>
    <w:rsid w:val="008439F9"/>
    <w:rsid w:val="0096735B"/>
    <w:rsid w:val="009B285D"/>
    <w:rsid w:val="009E7569"/>
    <w:rsid w:val="00A345FE"/>
    <w:rsid w:val="00A3782C"/>
    <w:rsid w:val="00A966F3"/>
    <w:rsid w:val="00B008DB"/>
    <w:rsid w:val="00BE059A"/>
    <w:rsid w:val="00C418D8"/>
    <w:rsid w:val="00CD5ED1"/>
    <w:rsid w:val="00D02B32"/>
    <w:rsid w:val="00D758F2"/>
    <w:rsid w:val="00D8676E"/>
    <w:rsid w:val="00D96834"/>
    <w:rsid w:val="00DD238C"/>
    <w:rsid w:val="00E047A6"/>
    <w:rsid w:val="00F62E87"/>
    <w:rsid w:val="00FB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2009-08-19T16:38:00Z</dcterms:created>
  <dcterms:modified xsi:type="dcterms:W3CDTF">2009-08-19T16:38:00Z</dcterms:modified>
</cp:coreProperties>
</file>