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6A66CF" w:rsidP="00327FE5">
      <w:pPr>
        <w:rPr>
          <w:b/>
          <w:sz w:val="28"/>
        </w:rPr>
      </w:pPr>
      <w:proofErr w:type="gramStart"/>
      <w:r w:rsidRPr="006A66CF">
        <w:rPr>
          <w:b/>
          <w:sz w:val="28"/>
        </w:rPr>
        <w:t xml:space="preserve">Example of a network </w:t>
      </w:r>
      <w:r>
        <w:rPr>
          <w:b/>
          <w:sz w:val="28"/>
        </w:rPr>
        <w:t>diagram</w:t>
      </w:r>
      <w:r w:rsidR="009B3314">
        <w:rPr>
          <w:b/>
          <w:sz w:val="28"/>
        </w:rPr>
        <w:t xml:space="preserve"> of mixed treatment comparison of </w:t>
      </w:r>
      <w:proofErr w:type="spellStart"/>
      <w:r w:rsidR="009B3314">
        <w:rPr>
          <w:b/>
          <w:sz w:val="28"/>
        </w:rPr>
        <w:t>natalizumab</w:t>
      </w:r>
      <w:proofErr w:type="spellEnd"/>
      <w:r w:rsidR="009B3314">
        <w:rPr>
          <w:b/>
          <w:sz w:val="28"/>
        </w:rPr>
        <w:t xml:space="preserve">, interferon beta-1a, </w:t>
      </w:r>
      <w:proofErr w:type="spellStart"/>
      <w:r w:rsidR="009B3314">
        <w:rPr>
          <w:b/>
          <w:sz w:val="28"/>
        </w:rPr>
        <w:t>glatiramer</w:t>
      </w:r>
      <w:proofErr w:type="spellEnd"/>
      <w:r w:rsidR="009B3314">
        <w:rPr>
          <w:b/>
          <w:sz w:val="28"/>
        </w:rPr>
        <w:t xml:space="preserve"> acetate and placebo</w:t>
      </w:r>
      <w:r w:rsidRPr="006A66CF">
        <w:rPr>
          <w:b/>
          <w:sz w:val="28"/>
        </w:rPr>
        <w:t>.</w:t>
      </w:r>
      <w:proofErr w:type="gramEnd"/>
      <w:r w:rsidRPr="006A66CF">
        <w:rPr>
          <w:b/>
          <w:sz w:val="28"/>
        </w:rPr>
        <w:t xml:space="preserve"> </w:t>
      </w:r>
      <w:r w:rsidR="007F2D29">
        <w:rPr>
          <w:b/>
          <w:sz w:val="28"/>
        </w:rPr>
        <w:t xml:space="preserve">Comparisons between active treatments are based on indirect evidence (broken lines) and comparisons to placebo are based on direct evidence (solid lines). </w:t>
      </w:r>
      <w:r w:rsidRPr="006A66CF">
        <w:rPr>
          <w:b/>
          <w:sz w:val="28"/>
        </w:rPr>
        <w:t>The texts next to each line refer to the literature reference</w:t>
      </w:r>
      <w:r w:rsidR="00327FE5">
        <w:rPr>
          <w:b/>
          <w:sz w:val="28"/>
        </w:rPr>
        <w:t xml:space="preserve">; </w:t>
      </w:r>
      <w:r w:rsidR="00FE77A7">
        <w:rPr>
          <w:b/>
          <w:sz w:val="28"/>
        </w:rPr>
        <w:t xml:space="preserve">from the PROTECT WP5 </w:t>
      </w:r>
      <w:proofErr w:type="spellStart"/>
      <w:r>
        <w:rPr>
          <w:b/>
          <w:sz w:val="28"/>
        </w:rPr>
        <w:t>natalizumab</w:t>
      </w:r>
      <w:proofErr w:type="spellEnd"/>
      <w:r w:rsidR="00FE77A7">
        <w:rPr>
          <w:b/>
          <w:sz w:val="28"/>
        </w:rPr>
        <w:t xml:space="preserve"> case study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6A66CF" w:rsidP="00327FE5">
      <w:pPr>
        <w:jc w:val="both"/>
      </w:pPr>
      <w:r w:rsidRPr="00B751F1">
        <w:rPr>
          <w:noProof/>
          <w:lang w:val="en-US" w:eastAsia="zh-CN"/>
        </w:rPr>
        <w:drawing>
          <wp:inline distT="0" distB="0" distL="0" distR="0">
            <wp:extent cx="6480000" cy="4386903"/>
            <wp:effectExtent l="0" t="0" r="0" b="0"/>
            <wp:docPr id="19645" name="Picture 19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386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9A" w:rsidRDefault="00574D9A" w:rsidP="006719AA">
      <w:pPr>
        <w:spacing w:after="0" w:line="240" w:lineRule="auto"/>
      </w:pPr>
      <w:r>
        <w:separator/>
      </w:r>
    </w:p>
  </w:endnote>
  <w:endnote w:type="continuationSeparator" w:id="0">
    <w:p w:rsidR="00574D9A" w:rsidRDefault="00574D9A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6B0F89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B274E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9A" w:rsidRDefault="00574D9A" w:rsidP="006719AA">
      <w:pPr>
        <w:spacing w:after="0" w:line="240" w:lineRule="auto"/>
      </w:pPr>
      <w:r>
        <w:separator/>
      </w:r>
    </w:p>
  </w:footnote>
  <w:footnote w:type="continuationSeparator" w:id="0">
    <w:p w:rsidR="00574D9A" w:rsidRDefault="00574D9A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10276"/>
    <w:rsid w:val="00133032"/>
    <w:rsid w:val="00143BAE"/>
    <w:rsid w:val="00165606"/>
    <w:rsid w:val="001F2175"/>
    <w:rsid w:val="002158DF"/>
    <w:rsid w:val="00226093"/>
    <w:rsid w:val="00242493"/>
    <w:rsid w:val="0024441E"/>
    <w:rsid w:val="002E7773"/>
    <w:rsid w:val="00327FE5"/>
    <w:rsid w:val="0037327E"/>
    <w:rsid w:val="003F6682"/>
    <w:rsid w:val="00463CEB"/>
    <w:rsid w:val="00515D2F"/>
    <w:rsid w:val="00555031"/>
    <w:rsid w:val="00560579"/>
    <w:rsid w:val="00571BA0"/>
    <w:rsid w:val="00574D9A"/>
    <w:rsid w:val="005932DA"/>
    <w:rsid w:val="005A64B9"/>
    <w:rsid w:val="005E376B"/>
    <w:rsid w:val="006719AA"/>
    <w:rsid w:val="00686246"/>
    <w:rsid w:val="0069724D"/>
    <w:rsid w:val="006A66CF"/>
    <w:rsid w:val="006B0F89"/>
    <w:rsid w:val="006D148B"/>
    <w:rsid w:val="007F2D29"/>
    <w:rsid w:val="008179ED"/>
    <w:rsid w:val="008402DB"/>
    <w:rsid w:val="008439F9"/>
    <w:rsid w:val="00902828"/>
    <w:rsid w:val="0096735B"/>
    <w:rsid w:val="00982FF7"/>
    <w:rsid w:val="009B285D"/>
    <w:rsid w:val="009B3314"/>
    <w:rsid w:val="009E7569"/>
    <w:rsid w:val="00A033AB"/>
    <w:rsid w:val="00A345FE"/>
    <w:rsid w:val="00A3782C"/>
    <w:rsid w:val="00A966F3"/>
    <w:rsid w:val="00B008DB"/>
    <w:rsid w:val="00B13548"/>
    <w:rsid w:val="00B274EA"/>
    <w:rsid w:val="00B315F7"/>
    <w:rsid w:val="00B66ADA"/>
    <w:rsid w:val="00BE059A"/>
    <w:rsid w:val="00C010C7"/>
    <w:rsid w:val="00C418D8"/>
    <w:rsid w:val="00C83920"/>
    <w:rsid w:val="00CB5EA2"/>
    <w:rsid w:val="00CD3221"/>
    <w:rsid w:val="00CD5ED1"/>
    <w:rsid w:val="00CF6CAC"/>
    <w:rsid w:val="00D758F2"/>
    <w:rsid w:val="00D8676E"/>
    <w:rsid w:val="00D96834"/>
    <w:rsid w:val="00DC4F80"/>
    <w:rsid w:val="00DD238C"/>
    <w:rsid w:val="00DD40CA"/>
    <w:rsid w:val="00DD76BE"/>
    <w:rsid w:val="00E047A6"/>
    <w:rsid w:val="00E72F56"/>
    <w:rsid w:val="00E86EA4"/>
    <w:rsid w:val="00F870C6"/>
    <w:rsid w:val="00FE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2009-08-19T16:47:00Z</dcterms:created>
  <dcterms:modified xsi:type="dcterms:W3CDTF">2009-08-19T16:47:00Z</dcterms:modified>
</cp:coreProperties>
</file>