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141AF3" w:rsidP="00327FE5">
      <w:pPr>
        <w:rPr>
          <w:b/>
          <w:sz w:val="28"/>
        </w:rPr>
      </w:pPr>
      <w:proofErr w:type="gramStart"/>
      <w:r>
        <w:rPr>
          <w:b/>
          <w:sz w:val="28"/>
        </w:rPr>
        <w:t xml:space="preserve">Global Benefit-Risk (GBR) classifications of individual outcomes from </w:t>
      </w:r>
      <w:r w:rsidRPr="00141AF3">
        <w:rPr>
          <w:b/>
          <w:sz w:val="28"/>
        </w:rPr>
        <w:t>Chuang-Stein C.</w:t>
      </w:r>
      <w:proofErr w:type="gramEnd"/>
      <w:r w:rsidRPr="00141AF3">
        <w:rPr>
          <w:b/>
          <w:sz w:val="28"/>
        </w:rPr>
        <w:t xml:space="preserve"> </w:t>
      </w:r>
      <w:proofErr w:type="gramStart"/>
      <w:r w:rsidRPr="00141AF3">
        <w:rPr>
          <w:b/>
          <w:sz w:val="28"/>
        </w:rPr>
        <w:t>A New Proposal for Benefit-Less-Risk Analysis in Clinical Trials.</w:t>
      </w:r>
      <w:proofErr w:type="gramEnd"/>
      <w:r w:rsidRPr="00141AF3">
        <w:rPr>
          <w:b/>
          <w:sz w:val="28"/>
        </w:rPr>
        <w:t xml:space="preserve"> Controlled Clinical Trials 1994</w:t>
      </w:r>
      <w:proofErr w:type="gramStart"/>
      <w:r w:rsidRPr="00141AF3">
        <w:rPr>
          <w:b/>
          <w:sz w:val="28"/>
        </w:rPr>
        <w:t>;15:30</w:t>
      </w:r>
      <w:proofErr w:type="gramEnd"/>
      <w:r w:rsidRPr="00141AF3">
        <w:rPr>
          <w:b/>
          <w:sz w:val="28"/>
        </w:rPr>
        <w:t>-43</w:t>
      </w:r>
      <w:r w:rsidR="00B66ADA" w:rsidRPr="00B66ADA"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tbl>
      <w:tblPr>
        <w:tblStyle w:val="a6"/>
        <w:tblW w:w="0" w:type="auto"/>
        <w:tblLook w:val="04A0"/>
      </w:tblPr>
      <w:tblGrid>
        <w:gridCol w:w="5086"/>
        <w:gridCol w:w="5087"/>
      </w:tblGrid>
      <w:tr w:rsidR="00141AF3" w:rsidRPr="00141AF3" w:rsidTr="00141AF3">
        <w:trPr>
          <w:trHeight w:val="1601"/>
        </w:trPr>
        <w:tc>
          <w:tcPr>
            <w:tcW w:w="5086" w:type="dxa"/>
            <w:vAlign w:val="center"/>
          </w:tcPr>
          <w:p w:rsidR="00141AF3" w:rsidRPr="00141AF3" w:rsidRDefault="00141AF3" w:rsidP="00D21D9A">
            <w:pPr>
              <w:jc w:val="center"/>
              <w:rPr>
                <w:sz w:val="36"/>
                <w:lang w:eastAsia="en-GB"/>
              </w:rPr>
            </w:pPr>
            <w:r w:rsidRPr="00141AF3">
              <w:rPr>
                <w:sz w:val="36"/>
                <w:lang w:eastAsia="en-GB"/>
              </w:rPr>
              <w:t xml:space="preserve">Benefit with no ADR </w:t>
            </w:r>
          </w:p>
          <w:p w:rsidR="00141AF3" w:rsidRPr="00141AF3" w:rsidRDefault="00D16057" w:rsidP="00D21D9A">
            <w:pPr>
              <w:jc w:val="center"/>
              <w:rPr>
                <w:sz w:val="36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36"/>
                    <w:lang w:eastAsia="en-GB"/>
                  </w:rPr>
                  <m:t>=</m:t>
                </m:r>
              </m:oMath>
            </m:oMathPara>
          </w:p>
        </w:tc>
        <w:tc>
          <w:tcPr>
            <w:tcW w:w="5087" w:type="dxa"/>
            <w:vAlign w:val="center"/>
          </w:tcPr>
          <w:p w:rsidR="00141AF3" w:rsidRPr="00141AF3" w:rsidRDefault="00141AF3" w:rsidP="00D21D9A">
            <w:pPr>
              <w:jc w:val="center"/>
              <w:rPr>
                <w:sz w:val="36"/>
                <w:lang w:eastAsia="en-GB"/>
              </w:rPr>
            </w:pPr>
            <w:r w:rsidRPr="00141AF3">
              <w:rPr>
                <w:sz w:val="36"/>
                <w:lang w:eastAsia="en-GB"/>
              </w:rPr>
              <w:t>Benefit with ADR</w:t>
            </w:r>
          </w:p>
          <w:p w:rsidR="00141AF3" w:rsidRPr="00141AF3" w:rsidRDefault="00D16057" w:rsidP="00D21D9A">
            <w:pPr>
              <w:jc w:val="center"/>
              <w:rPr>
                <w:sz w:val="36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36"/>
                    <w:lang w:eastAsia="en-GB"/>
                  </w:rPr>
                  <m:t>=</m:t>
                </m:r>
              </m:oMath>
            </m:oMathPara>
          </w:p>
        </w:tc>
      </w:tr>
      <w:tr w:rsidR="00141AF3" w:rsidRPr="00141AF3" w:rsidTr="00141AF3">
        <w:trPr>
          <w:trHeight w:val="1601"/>
        </w:trPr>
        <w:tc>
          <w:tcPr>
            <w:tcW w:w="5086" w:type="dxa"/>
            <w:vAlign w:val="center"/>
          </w:tcPr>
          <w:p w:rsidR="00141AF3" w:rsidRPr="00141AF3" w:rsidRDefault="00141AF3" w:rsidP="00D21D9A">
            <w:pPr>
              <w:jc w:val="center"/>
              <w:rPr>
                <w:sz w:val="36"/>
                <w:lang w:eastAsia="en-GB"/>
              </w:rPr>
            </w:pPr>
            <w:r w:rsidRPr="00141AF3">
              <w:rPr>
                <w:sz w:val="36"/>
                <w:lang w:eastAsia="en-GB"/>
              </w:rPr>
              <w:t>No benefit and no ADR</w:t>
            </w:r>
          </w:p>
          <w:p w:rsidR="00141AF3" w:rsidRPr="00141AF3" w:rsidRDefault="00D16057" w:rsidP="00D21D9A">
            <w:pPr>
              <w:jc w:val="center"/>
              <w:rPr>
                <w:sz w:val="36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36"/>
                    <w:lang w:eastAsia="en-GB"/>
                  </w:rPr>
                  <m:t>=</m:t>
                </m:r>
              </m:oMath>
            </m:oMathPara>
          </w:p>
        </w:tc>
        <w:tc>
          <w:tcPr>
            <w:tcW w:w="5087" w:type="dxa"/>
            <w:vAlign w:val="center"/>
          </w:tcPr>
          <w:p w:rsidR="00141AF3" w:rsidRPr="00141AF3" w:rsidRDefault="00141AF3" w:rsidP="00D21D9A">
            <w:pPr>
              <w:jc w:val="center"/>
              <w:rPr>
                <w:sz w:val="36"/>
                <w:lang w:eastAsia="en-GB"/>
              </w:rPr>
            </w:pPr>
            <w:r w:rsidRPr="00141AF3">
              <w:rPr>
                <w:sz w:val="36"/>
                <w:lang w:eastAsia="en-GB"/>
              </w:rPr>
              <w:t>No benefit with ADR</w:t>
            </w:r>
          </w:p>
          <w:p w:rsidR="00141AF3" w:rsidRPr="00141AF3" w:rsidRDefault="00D16057" w:rsidP="00D21D9A">
            <w:pPr>
              <w:jc w:val="center"/>
              <w:rPr>
                <w:sz w:val="36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36"/>
                    <w:lang w:eastAsia="en-GB"/>
                  </w:rPr>
                  <m:t>=</m:t>
                </m:r>
              </m:oMath>
            </m:oMathPara>
          </w:p>
        </w:tc>
      </w:tr>
      <w:tr w:rsidR="00141AF3" w:rsidRPr="00141AF3" w:rsidTr="00141AF3">
        <w:trPr>
          <w:trHeight w:val="2304"/>
        </w:trPr>
        <w:tc>
          <w:tcPr>
            <w:tcW w:w="10173" w:type="dxa"/>
            <w:gridSpan w:val="2"/>
            <w:vAlign w:val="center"/>
          </w:tcPr>
          <w:p w:rsidR="00141AF3" w:rsidRPr="00141AF3" w:rsidRDefault="00141AF3" w:rsidP="00D21D9A">
            <w:pPr>
              <w:jc w:val="center"/>
              <w:rPr>
                <w:sz w:val="36"/>
                <w:lang w:eastAsia="en-GB"/>
              </w:rPr>
            </w:pPr>
            <w:r w:rsidRPr="00141AF3">
              <w:rPr>
                <w:sz w:val="36"/>
                <w:lang w:eastAsia="en-GB"/>
              </w:rPr>
              <w:t xml:space="preserve">ADR leading to serious complications or withdrawal from the study </w:t>
            </w:r>
          </w:p>
          <w:p w:rsidR="00141AF3" w:rsidRPr="00141AF3" w:rsidRDefault="00D16057" w:rsidP="00D21D9A">
            <w:pPr>
              <w:jc w:val="center"/>
              <w:rPr>
                <w:sz w:val="36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lang w:eastAsia="en-GB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  <w:sz w:val="36"/>
                    <w:lang w:eastAsia="en-GB"/>
                  </w:rPr>
                  <m:t>=</m:t>
                </m:r>
              </m:oMath>
            </m:oMathPara>
          </w:p>
        </w:tc>
      </w:tr>
    </w:tbl>
    <w:p w:rsidR="00327FE5" w:rsidRPr="003F202E" w:rsidRDefault="00327FE5" w:rsidP="00327FE5">
      <w:pPr>
        <w:jc w:val="both"/>
      </w:pPr>
    </w:p>
    <w:p w:rsidR="00555031" w:rsidRPr="00327FE5" w:rsidRDefault="00555031" w:rsidP="00327FE5"/>
    <w:sectPr w:rsidR="00555031" w:rsidRPr="00327FE5" w:rsidSect="0055503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14" w:rsidRDefault="008D3114" w:rsidP="006719AA">
      <w:pPr>
        <w:spacing w:after="0" w:line="240" w:lineRule="auto"/>
      </w:pPr>
      <w:r>
        <w:separator/>
      </w:r>
    </w:p>
  </w:endnote>
  <w:endnote w:type="continuationSeparator" w:id="0">
    <w:p w:rsidR="008D3114" w:rsidRDefault="008D3114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D16057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4D724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14" w:rsidRDefault="008D3114" w:rsidP="006719AA">
      <w:pPr>
        <w:spacing w:after="0" w:line="240" w:lineRule="auto"/>
      </w:pPr>
      <w:r>
        <w:separator/>
      </w:r>
    </w:p>
  </w:footnote>
  <w:footnote w:type="continuationSeparator" w:id="0">
    <w:p w:rsidR="008D3114" w:rsidRDefault="008D3114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0F2B31"/>
    <w:rsid w:val="001047AE"/>
    <w:rsid w:val="00133032"/>
    <w:rsid w:val="00141AF3"/>
    <w:rsid w:val="00143BAE"/>
    <w:rsid w:val="00165606"/>
    <w:rsid w:val="001F2175"/>
    <w:rsid w:val="002158DF"/>
    <w:rsid w:val="00226093"/>
    <w:rsid w:val="00242493"/>
    <w:rsid w:val="0024441E"/>
    <w:rsid w:val="002E7773"/>
    <w:rsid w:val="00327FE5"/>
    <w:rsid w:val="0037327E"/>
    <w:rsid w:val="003F6682"/>
    <w:rsid w:val="00463CEB"/>
    <w:rsid w:val="004D7242"/>
    <w:rsid w:val="00515D2F"/>
    <w:rsid w:val="00555031"/>
    <w:rsid w:val="00560579"/>
    <w:rsid w:val="00571BA0"/>
    <w:rsid w:val="005932DA"/>
    <w:rsid w:val="005B591D"/>
    <w:rsid w:val="005E376B"/>
    <w:rsid w:val="006719AA"/>
    <w:rsid w:val="00686246"/>
    <w:rsid w:val="0069724D"/>
    <w:rsid w:val="006D148B"/>
    <w:rsid w:val="008179ED"/>
    <w:rsid w:val="008402DB"/>
    <w:rsid w:val="008439F9"/>
    <w:rsid w:val="008D3114"/>
    <w:rsid w:val="00902828"/>
    <w:rsid w:val="0096735B"/>
    <w:rsid w:val="009B285D"/>
    <w:rsid w:val="009E7569"/>
    <w:rsid w:val="00A033AB"/>
    <w:rsid w:val="00A20B2A"/>
    <w:rsid w:val="00A345FE"/>
    <w:rsid w:val="00A3782C"/>
    <w:rsid w:val="00A966F3"/>
    <w:rsid w:val="00B008DB"/>
    <w:rsid w:val="00B66ADA"/>
    <w:rsid w:val="00BE059A"/>
    <w:rsid w:val="00C418D8"/>
    <w:rsid w:val="00C83920"/>
    <w:rsid w:val="00CD5ED1"/>
    <w:rsid w:val="00CF6CAC"/>
    <w:rsid w:val="00D16057"/>
    <w:rsid w:val="00D758F2"/>
    <w:rsid w:val="00D8676E"/>
    <w:rsid w:val="00D96834"/>
    <w:rsid w:val="00DD238C"/>
    <w:rsid w:val="00DD40CA"/>
    <w:rsid w:val="00DE663D"/>
    <w:rsid w:val="00E047A6"/>
    <w:rsid w:val="00F8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2009-08-19T16:42:00Z</dcterms:created>
  <dcterms:modified xsi:type="dcterms:W3CDTF">2009-08-19T16:42:00Z</dcterms:modified>
</cp:coreProperties>
</file>